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9" w:rsidRPr="005B65A0" w:rsidRDefault="00EE2BF9" w:rsidP="00561729">
      <w:pPr>
        <w:rPr>
          <w:rFonts w:ascii="Trebuchet MS" w:eastAsia="Times New Roman" w:hAnsi="Trebuchet MS" w:cs="Times New Roman"/>
          <w:b/>
          <w:bCs/>
          <w:i/>
          <w:iCs/>
          <w:color w:val="003399"/>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pt;margin-top:-16.6pt;width:46.95pt;height:46.95pt;z-index:251658240;mso-wrap-edited:f" wrapcoords="-343 0 -343 21257 21600 21257 21600 0 -343 0" o:allowincell="f" fillcolor="window">
            <v:imagedata r:id="rId6" o:title=""/>
            <w10:wrap side="largest"/>
          </v:shape>
          <o:OLEObject Type="Embed" ProgID="Word.Picture.8" ShapeID="_x0000_s1026" DrawAspect="Content" ObjectID="_1444730737" r:id="rId7"/>
        </w:pict>
      </w:r>
      <w:r w:rsidR="00561729">
        <w:t xml:space="preserve">   </w:t>
      </w:r>
      <w:r w:rsidR="00561729">
        <w:rPr>
          <w:b/>
          <w:bCs/>
          <w:sz w:val="24"/>
          <w:szCs w:val="24"/>
          <w:lang w:val="en-GB"/>
        </w:rPr>
        <w:t xml:space="preserve">                     </w:t>
      </w:r>
      <w:r w:rsidR="00561729" w:rsidRPr="005B65A0">
        <w:rPr>
          <w:b/>
          <w:bCs/>
          <w:sz w:val="28"/>
          <w:szCs w:val="28"/>
          <w:lang w:val="en-GB"/>
        </w:rPr>
        <w:t>WORLD HEALTH ORGANIZATION</w:t>
      </w:r>
      <w:r w:rsidR="00561729" w:rsidRPr="005B65A0">
        <w:rPr>
          <w:rFonts w:ascii="Trebuchet MS" w:eastAsia="Times New Roman" w:hAnsi="Trebuchet MS" w:cs="Times New Roman"/>
          <w:b/>
          <w:bCs/>
          <w:i/>
          <w:iCs/>
          <w:color w:val="003399"/>
          <w:sz w:val="28"/>
          <w:szCs w:val="28"/>
        </w:rPr>
        <w:t xml:space="preserve">    </w:t>
      </w:r>
    </w:p>
    <w:p w:rsidR="007769C9" w:rsidRDefault="007769C9" w:rsidP="005B65A0">
      <w:pPr>
        <w:jc w:val="center"/>
        <w:rPr>
          <w:rFonts w:eastAsia="Times New Roman" w:cstheme="minorHAnsi"/>
          <w:i/>
          <w:iCs/>
          <w:sz w:val="24"/>
          <w:szCs w:val="24"/>
        </w:rPr>
      </w:pP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Terms of Reference</w:t>
      </w: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for</w:t>
      </w:r>
    </w:p>
    <w:p w:rsidR="00561729" w:rsidRPr="00D92B79" w:rsidRDefault="00697032" w:rsidP="00697032">
      <w:pPr>
        <w:jc w:val="center"/>
        <w:rPr>
          <w:rFonts w:eastAsia="Times New Roman" w:cstheme="minorHAnsi"/>
          <w:b/>
          <w:bCs/>
          <w:i/>
          <w:iCs/>
          <w:sz w:val="24"/>
          <w:szCs w:val="24"/>
        </w:rPr>
      </w:pPr>
      <w:r>
        <w:rPr>
          <w:rFonts w:eastAsia="Times New Roman" w:cstheme="minorHAnsi"/>
          <w:b/>
          <w:bCs/>
          <w:i/>
          <w:iCs/>
          <w:sz w:val="24"/>
          <w:szCs w:val="24"/>
        </w:rPr>
        <w:t>Programme Assistant</w:t>
      </w:r>
    </w:p>
    <w:p w:rsidR="005B65A0" w:rsidRPr="00BB2493" w:rsidRDefault="005B65A0" w:rsidP="005B65A0">
      <w:pPr>
        <w:jc w:val="center"/>
        <w:rPr>
          <w:rFonts w:eastAsia="Times New Roman" w:cstheme="minorHAnsi"/>
          <w:b/>
          <w:bCs/>
          <w:i/>
          <w:iCs/>
          <w:sz w:val="24"/>
          <w:szCs w:val="24"/>
        </w:rPr>
      </w:pP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Type of contract:</w:t>
      </w:r>
      <w:r w:rsidRPr="00BB2493">
        <w:rPr>
          <w:rFonts w:eastAsia="Times New Roman" w:cstheme="minorHAnsi"/>
          <w:sz w:val="24"/>
          <w:szCs w:val="24"/>
        </w:rPr>
        <w:t xml:space="preserve">         </w:t>
      </w:r>
      <w:r w:rsidR="006E691B">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Special Services Agreement (SSA)</w:t>
      </w:r>
    </w:p>
    <w:p w:rsidR="005B65A0" w:rsidRPr="00BB2493" w:rsidRDefault="005B65A0" w:rsidP="009C76E4">
      <w:pPr>
        <w:rPr>
          <w:rFonts w:eastAsia="Times New Roman" w:cstheme="minorHAnsi"/>
          <w:sz w:val="24"/>
          <w:szCs w:val="24"/>
        </w:rPr>
      </w:pPr>
      <w:r w:rsidRPr="005E139D">
        <w:rPr>
          <w:rFonts w:eastAsia="Times New Roman" w:cstheme="minorHAnsi"/>
          <w:sz w:val="24"/>
          <w:szCs w:val="24"/>
        </w:rPr>
        <w:t>Location:</w:t>
      </w:r>
      <w:r w:rsidRPr="00BB2493">
        <w:rPr>
          <w:rFonts w:eastAsia="Times New Roman" w:cstheme="minorHAnsi"/>
          <w:sz w:val="24"/>
          <w:szCs w:val="24"/>
        </w:rPr>
        <w:t xml:space="preserve"> </w:t>
      </w:r>
      <w:r w:rsidRPr="00DF3855">
        <w:rPr>
          <w:rFonts w:eastAsia="Times New Roman" w:cstheme="minorHAnsi"/>
          <w:sz w:val="24"/>
          <w:szCs w:val="24"/>
        </w:rPr>
        <w:t xml:space="preserve"> </w:t>
      </w:r>
      <w:r w:rsidRPr="00BB2493">
        <w:rPr>
          <w:rFonts w:eastAsia="Times New Roman" w:cstheme="minorHAnsi"/>
          <w:sz w:val="24"/>
          <w:szCs w:val="24"/>
        </w:rPr>
        <w:t xml:space="preserve">                     </w:t>
      </w:r>
      <w:r w:rsidR="00BB2493">
        <w:rPr>
          <w:rFonts w:eastAsia="Times New Roman" w:cstheme="minorHAnsi"/>
          <w:sz w:val="24"/>
          <w:szCs w:val="24"/>
        </w:rPr>
        <w:t xml:space="preserve">  </w:t>
      </w:r>
      <w:r w:rsidR="009C76E4">
        <w:rPr>
          <w:rFonts w:eastAsia="Times New Roman" w:cstheme="minorHAnsi"/>
          <w:b/>
          <w:bCs/>
          <w:sz w:val="24"/>
          <w:szCs w:val="24"/>
        </w:rPr>
        <w:t>Amman</w:t>
      </w:r>
      <w:r w:rsidRPr="00DF3855">
        <w:rPr>
          <w:rFonts w:eastAsia="Times New Roman" w:cstheme="minorHAnsi"/>
          <w:b/>
          <w:bCs/>
          <w:sz w:val="24"/>
          <w:szCs w:val="24"/>
        </w:rPr>
        <w:t xml:space="preserve">, </w:t>
      </w:r>
      <w:r w:rsidR="006E691B" w:rsidRPr="00DF3855">
        <w:rPr>
          <w:rFonts w:eastAsia="Times New Roman" w:cstheme="minorHAnsi"/>
          <w:b/>
          <w:bCs/>
          <w:sz w:val="24"/>
          <w:szCs w:val="24"/>
        </w:rPr>
        <w:t xml:space="preserve"> </w:t>
      </w:r>
      <w:r w:rsidRPr="00DF3855">
        <w:rPr>
          <w:rFonts w:eastAsia="Times New Roman" w:cstheme="minorHAnsi"/>
          <w:b/>
          <w:bCs/>
          <w:sz w:val="24"/>
          <w:szCs w:val="24"/>
        </w:rPr>
        <w:t>JORDAN</w:t>
      </w:r>
    </w:p>
    <w:p w:rsidR="006E691B" w:rsidRDefault="005B65A0" w:rsidP="00697032">
      <w:pPr>
        <w:rPr>
          <w:rFonts w:eastAsia="Times New Roman" w:cstheme="minorHAnsi"/>
          <w:sz w:val="24"/>
          <w:szCs w:val="24"/>
        </w:rPr>
      </w:pPr>
      <w:r w:rsidRPr="005E139D">
        <w:rPr>
          <w:rFonts w:eastAsia="Times New Roman" w:cstheme="minorHAnsi"/>
          <w:sz w:val="24"/>
          <w:szCs w:val="24"/>
        </w:rPr>
        <w:t>Level:</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BB2493">
        <w:rPr>
          <w:rFonts w:eastAsia="Times New Roman" w:cstheme="minorHAnsi"/>
          <w:sz w:val="24"/>
          <w:szCs w:val="24"/>
        </w:rPr>
        <w:t xml:space="preserve"> </w:t>
      </w:r>
      <w:r w:rsidR="00697032">
        <w:rPr>
          <w:rFonts w:eastAsia="Times New Roman" w:cstheme="minorHAnsi"/>
          <w:b/>
          <w:bCs/>
          <w:sz w:val="24"/>
          <w:szCs w:val="24"/>
        </w:rPr>
        <w:t>G-05</w:t>
      </w:r>
    </w:p>
    <w:p w:rsidR="005B65A0" w:rsidRPr="00BB2493" w:rsidRDefault="005B65A0" w:rsidP="00DF3855">
      <w:pPr>
        <w:rPr>
          <w:rFonts w:eastAsia="Times New Roman" w:cstheme="minorHAnsi"/>
          <w:sz w:val="24"/>
          <w:szCs w:val="24"/>
        </w:rPr>
      </w:pPr>
      <w:r w:rsidRPr="005E139D">
        <w:rPr>
          <w:rFonts w:eastAsia="Times New Roman" w:cstheme="minorHAnsi"/>
          <w:sz w:val="24"/>
          <w:szCs w:val="24"/>
        </w:rPr>
        <w:t>Duration:</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Until 31 December 2013, subje</w:t>
      </w:r>
      <w:r w:rsidR="00BB2493" w:rsidRPr="00DF3855">
        <w:rPr>
          <w:rFonts w:eastAsia="Times New Roman" w:cstheme="minorHAnsi"/>
          <w:b/>
          <w:bCs/>
          <w:sz w:val="24"/>
          <w:szCs w:val="24"/>
        </w:rPr>
        <w:t>ct to renewal,</w:t>
      </w:r>
      <w:r w:rsidR="006E691B" w:rsidRPr="00DF3855">
        <w:rPr>
          <w:rFonts w:eastAsia="Times New Roman" w:cstheme="minorHAnsi"/>
          <w:b/>
          <w:bCs/>
          <w:sz w:val="24"/>
          <w:szCs w:val="24"/>
        </w:rPr>
        <w:t xml:space="preserve"> </w:t>
      </w:r>
      <w:r w:rsidR="00BB2493" w:rsidRPr="00DF3855">
        <w:rPr>
          <w:rFonts w:eastAsia="Times New Roman" w:cstheme="minorHAnsi"/>
          <w:b/>
          <w:bCs/>
          <w:sz w:val="24"/>
          <w:szCs w:val="24"/>
        </w:rPr>
        <w:t xml:space="preserve">according to </w:t>
      </w:r>
      <w:r w:rsidRPr="00DF3855">
        <w:rPr>
          <w:rFonts w:eastAsia="Times New Roman" w:cstheme="minorHAnsi"/>
          <w:b/>
          <w:bCs/>
          <w:sz w:val="24"/>
          <w:szCs w:val="24"/>
        </w:rPr>
        <w:t xml:space="preserve">availability  </w:t>
      </w:r>
      <w:r w:rsidR="006E691B" w:rsidRPr="00DF3855">
        <w:rPr>
          <w:rFonts w:eastAsia="Times New Roman" w:cstheme="minorHAnsi"/>
          <w:b/>
          <w:bCs/>
          <w:sz w:val="24"/>
          <w:szCs w:val="24"/>
        </w:rPr>
        <w:t xml:space="preserve">       </w:t>
      </w:r>
      <w:r w:rsidR="006E691B" w:rsidRPr="005E139D">
        <w:rPr>
          <w:rFonts w:eastAsia="Times New Roman" w:cstheme="minorHAnsi"/>
          <w:sz w:val="24"/>
          <w:szCs w:val="24"/>
        </w:rPr>
        <w:t xml:space="preserve">. </w:t>
      </w:r>
      <w:r w:rsidR="006E691B" w:rsidRPr="00DF3855">
        <w:rPr>
          <w:rFonts w:eastAsia="Times New Roman" w:cstheme="minorHAnsi"/>
          <w:b/>
          <w:bCs/>
          <w:sz w:val="24"/>
          <w:szCs w:val="24"/>
        </w:rPr>
        <w:t xml:space="preserve">                                        </w:t>
      </w:r>
      <w:r w:rsidR="00DF3855">
        <w:rPr>
          <w:rFonts w:eastAsia="Times New Roman" w:cstheme="minorHAnsi"/>
          <w:b/>
          <w:bCs/>
          <w:sz w:val="24"/>
          <w:szCs w:val="24"/>
        </w:rPr>
        <w:t xml:space="preserve">of </w:t>
      </w:r>
      <w:r w:rsidR="006E691B" w:rsidRPr="00DF3855">
        <w:rPr>
          <w:rFonts w:eastAsia="Times New Roman" w:cstheme="minorHAnsi"/>
          <w:b/>
          <w:bCs/>
          <w:sz w:val="24"/>
          <w:szCs w:val="24"/>
        </w:rPr>
        <w:t>funds</w:t>
      </w:r>
      <w:r w:rsidR="006E691B">
        <w:rPr>
          <w:rFonts w:eastAsia="Times New Roman" w:cstheme="minorHAnsi"/>
          <w:sz w:val="24"/>
          <w:szCs w:val="24"/>
        </w:rPr>
        <w:t xml:space="preserve">                             </w:t>
      </w:r>
    </w:p>
    <w:p w:rsidR="005B65A0" w:rsidRPr="006213F9" w:rsidRDefault="00582D50" w:rsidP="005B65A0">
      <w:pPr>
        <w:rPr>
          <w:rFonts w:eastAsia="Times New Roman" w:cstheme="minorHAnsi"/>
          <w:sz w:val="28"/>
          <w:szCs w:val="28"/>
        </w:rPr>
      </w:pPr>
      <w:r w:rsidRPr="006213F9">
        <w:rPr>
          <w:rFonts w:eastAsia="Times New Roman" w:cstheme="minorHAnsi"/>
          <w:b/>
          <w:bCs/>
          <w:sz w:val="28"/>
          <w:szCs w:val="28"/>
        </w:rPr>
        <w:t>Objectives of the programme</w:t>
      </w:r>
      <w:r w:rsidRPr="006213F9">
        <w:rPr>
          <w:rFonts w:eastAsia="Times New Roman" w:cstheme="minorHAnsi"/>
          <w:sz w:val="28"/>
          <w:szCs w:val="28"/>
        </w:rPr>
        <w:t>:</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r w:rsidRPr="0096236E">
        <w:rPr>
          <w:rFonts w:asciiTheme="minorHAnsi" w:hAnsiTheme="minorHAnsi" w:cstheme="minorHAnsi"/>
          <w:noProof/>
          <w:sz w:val="24"/>
          <w:szCs w:val="24"/>
        </w:rPr>
        <w:t>To ensure that effective WHO country presence is established to implement WHO country cooperation strategies that are aligned with Member State’s health and development agendas, and harmonized with the United Nations country teams.</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p>
    <w:p w:rsidR="00582D50" w:rsidRPr="0096236E" w:rsidRDefault="00582D50" w:rsidP="00582D50">
      <w:pPr>
        <w:pStyle w:val="Title"/>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The objectives of WHO's emergency humanitarian action (EHA) program in Jordan are as follows:</w:t>
      </w:r>
    </w:p>
    <w:p w:rsidR="00582D50" w:rsidRPr="0096236E" w:rsidRDefault="00582D50" w:rsidP="00582D50">
      <w:pPr>
        <w:pStyle w:val="Title"/>
        <w:jc w:val="both"/>
        <w:rPr>
          <w:rFonts w:asciiTheme="minorHAnsi" w:hAnsiTheme="minorHAnsi" w:cstheme="minorHAnsi"/>
          <w:noProof/>
          <w:snapToGrid w:val="0"/>
          <w:sz w:val="24"/>
          <w:szCs w:val="24"/>
          <w:lang w:val="en-US"/>
        </w:rPr>
      </w:pPr>
    </w:p>
    <w:p w:rsidR="00582D50" w:rsidRPr="0096236E" w:rsidRDefault="00582D50" w:rsidP="00DF3855">
      <w:pPr>
        <w:pStyle w:val="Title"/>
        <w:numPr>
          <w:ilvl w:val="0"/>
          <w:numId w:val="2"/>
        </w:numPr>
        <w:ind w:left="360" w:hanging="360"/>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 xml:space="preserve">promptly assessing health needs of populations affected by crisis, identifying priority causes of ill-health and death;  preparing damage estimates and emergency response and rehabilitation plans;  providing prompt, credible health information and ensuring the continuity of essential health services; </w:t>
      </w:r>
    </w:p>
    <w:p w:rsidR="00DF3855" w:rsidRPr="0096236E" w:rsidRDefault="00DF3855" w:rsidP="00DF3855">
      <w:pPr>
        <w:pStyle w:val="Title"/>
        <w:ind w:left="360" w:hanging="360"/>
        <w:jc w:val="both"/>
        <w:rPr>
          <w:rFonts w:asciiTheme="minorHAnsi" w:hAnsiTheme="minorHAnsi" w:cstheme="minorHAnsi"/>
          <w:noProof/>
          <w:snapToGrid w:val="0"/>
          <w:sz w:val="24"/>
          <w:szCs w:val="24"/>
          <w:lang w:val="en-US"/>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coordinating and monitoring emergency health relief efforts under the aegis of the Inter-Agency Standing Committee Health Cluster, of which WHO is the lead agency;  </w:t>
      </w:r>
    </w:p>
    <w:p w:rsidR="00DF3855" w:rsidRPr="0096236E" w:rsidRDefault="00DF3855" w:rsidP="00DF3855">
      <w:pPr>
        <w:pStyle w:val="ListParagraph"/>
        <w:ind w:left="360" w:hanging="360"/>
        <w:jc w:val="both"/>
        <w:rPr>
          <w:rFonts w:asciiTheme="minorHAnsi" w:eastAsia="Times New Roman" w:hAnsiTheme="minorHAnsi" w:cstheme="minorHAnsi"/>
          <w:noProof/>
          <w:snapToGrid w:val="0"/>
          <w:sz w:val="24"/>
          <w:szCs w:val="24"/>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ensuring that critical gaps in the health response are rapidly identified and filled; </w:t>
      </w:r>
    </w:p>
    <w:p w:rsidR="00DF3855" w:rsidRPr="0096236E" w:rsidRDefault="00DF3855" w:rsidP="00DF3855">
      <w:pPr>
        <w:pStyle w:val="ListParagraph"/>
        <w:rPr>
          <w:rFonts w:asciiTheme="minorHAnsi" w:eastAsia="Times New Roman" w:hAnsiTheme="minorHAnsi" w:cstheme="minorHAnsi"/>
          <w:noProof/>
          <w:snapToGrid w:val="0"/>
          <w:sz w:val="24"/>
          <w:szCs w:val="24"/>
        </w:rPr>
      </w:pPr>
    </w:p>
    <w:p w:rsidR="00582D50" w:rsidRPr="0096236E" w:rsidRDefault="00582D50" w:rsidP="00DF3855">
      <w:pPr>
        <w:pStyle w:val="NormalWeb"/>
        <w:numPr>
          <w:ilvl w:val="0"/>
          <w:numId w:val="2"/>
        </w:numPr>
        <w:ind w:left="360" w:hanging="360"/>
        <w:jc w:val="both"/>
        <w:rPr>
          <w:rFonts w:asciiTheme="minorHAnsi" w:hAnsiTheme="minorHAnsi" w:cstheme="minorHAnsi"/>
          <w:noProof/>
          <w:snapToGrid w:val="0"/>
        </w:rPr>
      </w:pPr>
      <w:r w:rsidRPr="0096236E">
        <w:rPr>
          <w:rFonts w:asciiTheme="minorHAnsi" w:hAnsiTheme="minorHAnsi" w:cstheme="minorHAnsi"/>
          <w:noProof/>
          <w:snapToGrid w:val="0"/>
        </w:rPr>
        <w:t>revitalizing and building the capacity of national health systems to deal with preparedness, mitigation and response.</w:t>
      </w:r>
    </w:p>
    <w:p w:rsidR="00D92B79" w:rsidRDefault="00D92B79" w:rsidP="006213F9">
      <w:pPr>
        <w:jc w:val="both"/>
        <w:rPr>
          <w:rFonts w:eastAsia="Calibri" w:cstheme="minorHAnsi"/>
          <w:b/>
          <w:bCs/>
        </w:rPr>
      </w:pPr>
    </w:p>
    <w:p w:rsidR="00582D50" w:rsidRPr="006213F9" w:rsidRDefault="00B41C7C" w:rsidP="006213F9">
      <w:pPr>
        <w:jc w:val="both"/>
        <w:rPr>
          <w:rFonts w:eastAsia="Calibri" w:cstheme="minorHAnsi"/>
          <w:b/>
          <w:bCs/>
          <w:sz w:val="28"/>
          <w:szCs w:val="28"/>
        </w:rPr>
      </w:pPr>
      <w:r w:rsidRPr="006213F9">
        <w:rPr>
          <w:rFonts w:eastAsia="Calibri" w:cstheme="minorHAnsi"/>
          <w:b/>
          <w:bCs/>
          <w:sz w:val="28"/>
          <w:szCs w:val="28"/>
        </w:rPr>
        <w:t>Purpose</w:t>
      </w:r>
      <w:r w:rsidR="00582D50" w:rsidRPr="006213F9">
        <w:rPr>
          <w:rFonts w:eastAsia="Calibri" w:cstheme="minorHAnsi"/>
          <w:b/>
          <w:bCs/>
          <w:sz w:val="28"/>
          <w:szCs w:val="28"/>
        </w:rPr>
        <w:t xml:space="preserve"> of the </w:t>
      </w:r>
      <w:r w:rsidR="006213F9" w:rsidRPr="006213F9">
        <w:rPr>
          <w:rFonts w:eastAsia="Calibri" w:cstheme="minorHAnsi"/>
          <w:b/>
          <w:bCs/>
          <w:sz w:val="28"/>
          <w:szCs w:val="28"/>
        </w:rPr>
        <w:t>function</w:t>
      </w:r>
      <w:r w:rsidR="00582D50" w:rsidRPr="006213F9">
        <w:rPr>
          <w:rFonts w:eastAsia="Calibri" w:cstheme="minorHAnsi"/>
          <w:b/>
          <w:bCs/>
          <w:sz w:val="28"/>
          <w:szCs w:val="28"/>
        </w:rPr>
        <w:t xml:space="preserve">: </w:t>
      </w:r>
    </w:p>
    <w:p w:rsidR="0096236E" w:rsidRPr="0096236E" w:rsidRDefault="001D278B" w:rsidP="0096236E">
      <w:pPr>
        <w:jc w:val="both"/>
        <w:rPr>
          <w:rFonts w:ascii="Calibri" w:eastAsia="Calibri" w:hAnsi="Calibri" w:cs="Arial"/>
          <w:sz w:val="24"/>
          <w:szCs w:val="24"/>
        </w:rPr>
      </w:pPr>
      <w:r w:rsidRPr="001D278B">
        <w:rPr>
          <w:rFonts w:ascii="Calibri" w:eastAsia="Calibri" w:hAnsi="Calibri" w:cs="Arial"/>
          <w:sz w:val="24"/>
          <w:szCs w:val="24"/>
        </w:rPr>
        <w:lastRenderedPageBreak/>
        <w:t xml:space="preserve">To provide a variety of administrative work for the assigned projects: coordinating, monitoring and administering the efficient daily running </w:t>
      </w:r>
      <w:r>
        <w:rPr>
          <w:rFonts w:ascii="Calibri" w:eastAsia="Calibri" w:hAnsi="Calibri" w:cs="Arial"/>
          <w:sz w:val="24"/>
          <w:szCs w:val="24"/>
        </w:rPr>
        <w:t>of project/programme activities</w:t>
      </w:r>
      <w:r w:rsidR="0096236E">
        <w:rPr>
          <w:rFonts w:ascii="Calibri" w:eastAsia="Calibri" w:hAnsi="Calibri" w:cs="Arial"/>
          <w:sz w:val="24"/>
          <w:szCs w:val="24"/>
        </w:rPr>
        <w:t>.</w:t>
      </w:r>
    </w:p>
    <w:p w:rsidR="005E139D" w:rsidRDefault="005E139D" w:rsidP="00B41C7C">
      <w:pPr>
        <w:jc w:val="both"/>
        <w:rPr>
          <w:rFonts w:eastAsia="Calibri" w:cstheme="minorHAnsi"/>
          <w:b/>
          <w:bCs/>
          <w:sz w:val="28"/>
          <w:szCs w:val="28"/>
        </w:rPr>
      </w:pPr>
    </w:p>
    <w:p w:rsidR="00582D50" w:rsidRPr="006213F9" w:rsidRDefault="00582D50" w:rsidP="00B41C7C">
      <w:pPr>
        <w:jc w:val="both"/>
        <w:rPr>
          <w:rFonts w:eastAsia="Calibri" w:cstheme="minorHAnsi"/>
          <w:b/>
          <w:bCs/>
          <w:sz w:val="28"/>
          <w:szCs w:val="28"/>
        </w:rPr>
      </w:pPr>
      <w:r w:rsidRPr="006213F9">
        <w:rPr>
          <w:rFonts w:eastAsia="Calibri" w:cstheme="minorHAnsi"/>
          <w:b/>
          <w:bCs/>
          <w:sz w:val="28"/>
          <w:szCs w:val="28"/>
        </w:rPr>
        <w:t>Duties &amp; Responsibilities:</w:t>
      </w:r>
    </w:p>
    <w:p w:rsidR="001D278B" w:rsidRDefault="001D278B" w:rsidP="009C76E4">
      <w:pPr>
        <w:rPr>
          <w:rFonts w:eastAsia="Calibri" w:cstheme="minorHAnsi"/>
          <w:sz w:val="24"/>
          <w:szCs w:val="24"/>
        </w:rPr>
      </w:pPr>
      <w:r w:rsidRPr="001D278B">
        <w:rPr>
          <w:rFonts w:eastAsia="Calibri" w:cstheme="minorHAnsi"/>
          <w:sz w:val="24"/>
          <w:szCs w:val="24"/>
        </w:rPr>
        <w:t>Under the supervision of the WR and general guidance of the Emergency Public Health Coordinator and relevant Project Officer(s) work is performed in a typical office environment. Work is assigned by supervisor who gives instructions on non-routine matters. Routine tasks are performed independently. Work is reviewed upon completion for overall accuracy, timeliness and attainment of objectives.</w:t>
      </w:r>
      <w:r>
        <w:rPr>
          <w:rFonts w:eastAsia="Calibri" w:cstheme="minorHAnsi"/>
          <w:sz w:val="24"/>
          <w:szCs w:val="24"/>
        </w:rPr>
        <w:t xml:space="preserve"> </w:t>
      </w:r>
      <w:r w:rsidRPr="001D278B">
        <w:rPr>
          <w:rFonts w:eastAsia="Calibri" w:cstheme="minorHAnsi"/>
          <w:sz w:val="24"/>
          <w:szCs w:val="24"/>
        </w:rPr>
        <w:t>Established guidelines are available and work environment is reasonably well structured. However, there may be unusual situations in which the incumbent may be required to interpret existing procedures to develop a particular course of action.</w:t>
      </w:r>
      <w:r>
        <w:rPr>
          <w:rFonts w:eastAsia="Calibri" w:cstheme="minorHAnsi"/>
          <w:sz w:val="24"/>
          <w:szCs w:val="24"/>
        </w:rPr>
        <w:t xml:space="preserve"> </w:t>
      </w:r>
      <w:r w:rsidRPr="001D278B">
        <w:rPr>
          <w:rFonts w:eastAsia="Calibri" w:cstheme="minorHAnsi"/>
          <w:sz w:val="24"/>
          <w:szCs w:val="24"/>
        </w:rPr>
        <w:t>The incumbent will perform the following duties</w:t>
      </w:r>
      <w:r>
        <w:rPr>
          <w:rFonts w:eastAsia="Calibri" w:cstheme="minorHAnsi"/>
          <w:sz w:val="24"/>
          <w:szCs w:val="24"/>
        </w:rPr>
        <w:t>:</w:t>
      </w:r>
    </w:p>
    <w:p w:rsidR="00C16123" w:rsidRPr="00C16123" w:rsidRDefault="00C16123" w:rsidP="00C16123">
      <w:pPr>
        <w:widowControl w:val="0"/>
        <w:spacing w:after="0" w:line="240" w:lineRule="auto"/>
        <w:ind w:right="301" w:hanging="301"/>
        <w:jc w:val="both"/>
        <w:rPr>
          <w:rFonts w:eastAsia="Calibri" w:cstheme="minorHAnsi"/>
          <w:sz w:val="24"/>
          <w:szCs w:val="24"/>
        </w:rPr>
      </w:pPr>
    </w:p>
    <w:p w:rsidR="00C16123" w:rsidRPr="00C16123" w:rsidRDefault="00C16123" w:rsidP="00C16123">
      <w:pPr>
        <w:widowControl w:val="0"/>
        <w:numPr>
          <w:ilvl w:val="0"/>
          <w:numId w:val="7"/>
        </w:numPr>
        <w:spacing w:after="0" w:line="240" w:lineRule="auto"/>
        <w:ind w:left="360" w:right="301"/>
        <w:jc w:val="both"/>
        <w:rPr>
          <w:rFonts w:eastAsia="Calibri" w:cstheme="minorHAnsi"/>
          <w:sz w:val="24"/>
          <w:szCs w:val="24"/>
        </w:rPr>
      </w:pPr>
      <w:r w:rsidRPr="00C16123">
        <w:rPr>
          <w:rFonts w:eastAsia="Calibri" w:cstheme="minorHAnsi"/>
          <w:sz w:val="24"/>
          <w:szCs w:val="24"/>
        </w:rPr>
        <w:t>Provide full administrative support to the assigned programme. Draft, review and revise correspondence, reports and documents for proper format and content in consultation with the supervisor. Independently compose correspondence of administrative nature, take notes at meetings,  provides informal interpretation/translation when required;</w:t>
      </w:r>
    </w:p>
    <w:p w:rsidR="00C16123" w:rsidRPr="00C16123" w:rsidRDefault="00C16123" w:rsidP="00C16123">
      <w:pPr>
        <w:widowControl w:val="0"/>
        <w:spacing w:after="0" w:line="240" w:lineRule="auto"/>
        <w:ind w:left="-360" w:right="301" w:hanging="241"/>
        <w:jc w:val="both"/>
        <w:rPr>
          <w:rFonts w:eastAsia="Calibri" w:cstheme="minorHAnsi"/>
          <w:sz w:val="24"/>
          <w:szCs w:val="24"/>
        </w:rPr>
      </w:pPr>
    </w:p>
    <w:p w:rsidR="00C16123" w:rsidRPr="00C16123" w:rsidRDefault="00C16123" w:rsidP="00C16123">
      <w:pPr>
        <w:widowControl w:val="0"/>
        <w:numPr>
          <w:ilvl w:val="0"/>
          <w:numId w:val="7"/>
        </w:numPr>
        <w:spacing w:after="0" w:line="240" w:lineRule="auto"/>
        <w:ind w:left="360" w:right="301"/>
        <w:jc w:val="both"/>
        <w:rPr>
          <w:rFonts w:eastAsia="Calibri" w:cstheme="minorHAnsi"/>
          <w:sz w:val="24"/>
          <w:szCs w:val="24"/>
        </w:rPr>
      </w:pPr>
      <w:r w:rsidRPr="00C16123">
        <w:rPr>
          <w:rFonts w:eastAsia="Calibri" w:cstheme="minorHAnsi"/>
          <w:sz w:val="24"/>
          <w:szCs w:val="24"/>
        </w:rPr>
        <w:t>Prepare and process travel requests for team members using GSM, arrange for visa issuance, security clearance, flight and hotel bookings, follows up travel related issues of national and international missions;</w:t>
      </w:r>
    </w:p>
    <w:p w:rsidR="00C16123" w:rsidRPr="00C16123" w:rsidRDefault="00C16123" w:rsidP="00C16123">
      <w:pPr>
        <w:widowControl w:val="0"/>
        <w:spacing w:after="0" w:line="240" w:lineRule="auto"/>
        <w:ind w:right="301" w:hanging="301"/>
        <w:jc w:val="both"/>
        <w:rPr>
          <w:rFonts w:eastAsia="Calibri" w:cstheme="minorHAnsi"/>
          <w:sz w:val="24"/>
          <w:szCs w:val="24"/>
        </w:rPr>
      </w:pPr>
    </w:p>
    <w:p w:rsidR="00C16123" w:rsidRPr="00C16123" w:rsidRDefault="00C16123" w:rsidP="00C16123">
      <w:pPr>
        <w:widowControl w:val="0"/>
        <w:numPr>
          <w:ilvl w:val="0"/>
          <w:numId w:val="7"/>
        </w:numPr>
        <w:spacing w:after="0" w:line="240" w:lineRule="auto"/>
        <w:ind w:left="360" w:right="301"/>
        <w:jc w:val="both"/>
        <w:rPr>
          <w:rFonts w:eastAsia="Calibri" w:cstheme="minorHAnsi"/>
          <w:sz w:val="24"/>
          <w:szCs w:val="24"/>
        </w:rPr>
      </w:pPr>
      <w:r w:rsidRPr="00C16123">
        <w:rPr>
          <w:rFonts w:eastAsia="Calibri" w:cstheme="minorHAnsi"/>
          <w:sz w:val="24"/>
          <w:szCs w:val="24"/>
        </w:rPr>
        <w:t>Scan, record, refer and follow up correspondence and documents, evaluate the urgency or critical nature bringing them to the attention of the responsible staff. Inform and remind responsible staff of follow-up dates, response or specific actions, supplying supporting material as appropriate;</w:t>
      </w:r>
    </w:p>
    <w:p w:rsidR="00C16123" w:rsidRPr="00C16123" w:rsidRDefault="00C16123" w:rsidP="00C16123">
      <w:pPr>
        <w:widowControl w:val="0"/>
        <w:spacing w:after="0" w:line="240" w:lineRule="auto"/>
        <w:ind w:right="301" w:hanging="301"/>
        <w:jc w:val="both"/>
        <w:rPr>
          <w:rFonts w:eastAsia="Calibri" w:cstheme="minorHAnsi"/>
          <w:sz w:val="24"/>
          <w:szCs w:val="24"/>
        </w:rPr>
      </w:pPr>
    </w:p>
    <w:p w:rsidR="00C16123" w:rsidRPr="00C16123" w:rsidRDefault="00C16123" w:rsidP="00C16123">
      <w:pPr>
        <w:widowControl w:val="0"/>
        <w:numPr>
          <w:ilvl w:val="0"/>
          <w:numId w:val="7"/>
        </w:numPr>
        <w:spacing w:after="0" w:line="240" w:lineRule="auto"/>
        <w:ind w:left="360" w:right="301"/>
        <w:jc w:val="both"/>
        <w:rPr>
          <w:rFonts w:eastAsia="Calibri" w:cstheme="minorHAnsi"/>
          <w:sz w:val="24"/>
          <w:szCs w:val="24"/>
        </w:rPr>
      </w:pPr>
      <w:r w:rsidRPr="00C16123">
        <w:rPr>
          <w:rFonts w:eastAsia="Calibri" w:cstheme="minorHAnsi"/>
          <w:sz w:val="24"/>
          <w:szCs w:val="24"/>
        </w:rPr>
        <w:t>Using GSM, monitor aspects of the implementation of country activities, funds for project/programme budget levels and financial expenditures, according to the approved country workplan. Initiate and process different transactions in GSM, including procurement of goods and services. Follows up with concerned parties the receipt of deliverables and finalization of payments;</w:t>
      </w:r>
    </w:p>
    <w:p w:rsidR="00C16123" w:rsidRPr="00C16123" w:rsidRDefault="00C16123" w:rsidP="00C16123">
      <w:pPr>
        <w:widowControl w:val="0"/>
        <w:spacing w:after="0" w:line="240" w:lineRule="auto"/>
        <w:ind w:right="301" w:hanging="301"/>
        <w:jc w:val="both"/>
        <w:rPr>
          <w:rFonts w:eastAsia="Calibri" w:cstheme="minorHAnsi"/>
          <w:sz w:val="24"/>
          <w:szCs w:val="24"/>
        </w:rPr>
      </w:pPr>
    </w:p>
    <w:p w:rsidR="00C16123" w:rsidRPr="00C16123" w:rsidRDefault="00C16123" w:rsidP="00C16123">
      <w:pPr>
        <w:widowControl w:val="0"/>
        <w:numPr>
          <w:ilvl w:val="0"/>
          <w:numId w:val="7"/>
        </w:numPr>
        <w:spacing w:after="0" w:line="240" w:lineRule="auto"/>
        <w:ind w:left="360" w:right="301"/>
        <w:jc w:val="both"/>
        <w:rPr>
          <w:rFonts w:eastAsia="Calibri" w:cstheme="minorHAnsi"/>
          <w:sz w:val="24"/>
          <w:szCs w:val="24"/>
        </w:rPr>
      </w:pPr>
      <w:r w:rsidRPr="00C16123">
        <w:rPr>
          <w:rFonts w:eastAsia="Calibri" w:cstheme="minorHAnsi"/>
          <w:sz w:val="24"/>
          <w:szCs w:val="24"/>
        </w:rPr>
        <w:t xml:space="preserve">Compile background material for planning, monitoring and evaluation (including mini-review) exercises. Maintain and update the filing of technical documents and correspondence (soft/hard copies and databases if applicable). Create background reference material as appropriate; access and retrieve relevant material; </w:t>
      </w:r>
    </w:p>
    <w:p w:rsidR="00C16123" w:rsidRPr="00C16123" w:rsidRDefault="00C16123" w:rsidP="00C16123">
      <w:pPr>
        <w:widowControl w:val="0"/>
        <w:spacing w:after="0" w:line="240" w:lineRule="auto"/>
        <w:ind w:right="301" w:hanging="301"/>
        <w:jc w:val="both"/>
        <w:rPr>
          <w:rFonts w:eastAsia="Calibri" w:cstheme="minorHAnsi"/>
          <w:sz w:val="24"/>
          <w:szCs w:val="24"/>
        </w:rPr>
      </w:pPr>
    </w:p>
    <w:p w:rsidR="00C16123" w:rsidRPr="00C16123" w:rsidRDefault="00C16123" w:rsidP="00C16123">
      <w:pPr>
        <w:widowControl w:val="0"/>
        <w:numPr>
          <w:ilvl w:val="0"/>
          <w:numId w:val="7"/>
        </w:numPr>
        <w:spacing w:after="0" w:line="240" w:lineRule="auto"/>
        <w:ind w:left="360" w:right="301"/>
        <w:jc w:val="both"/>
        <w:rPr>
          <w:rFonts w:eastAsia="Calibri" w:cstheme="minorHAnsi"/>
          <w:sz w:val="24"/>
          <w:szCs w:val="24"/>
        </w:rPr>
      </w:pPr>
      <w:r w:rsidRPr="00C16123">
        <w:rPr>
          <w:rFonts w:eastAsia="Calibri" w:cstheme="minorHAnsi"/>
          <w:sz w:val="24"/>
          <w:szCs w:val="24"/>
        </w:rPr>
        <w:t xml:space="preserve">Finalize all administrative and logistics preparations required for the organization of </w:t>
      </w:r>
      <w:r w:rsidRPr="00C16123">
        <w:rPr>
          <w:rFonts w:eastAsia="Calibri" w:cstheme="minorHAnsi"/>
          <w:sz w:val="24"/>
          <w:szCs w:val="24"/>
        </w:rPr>
        <w:lastRenderedPageBreak/>
        <w:t>meetings held in the country (working groups, seminars/courses, workshops) and pay per diem to participants as appropriate (if needed);</w:t>
      </w:r>
    </w:p>
    <w:p w:rsidR="00C16123" w:rsidRPr="00C16123" w:rsidRDefault="00C16123" w:rsidP="00C16123">
      <w:pPr>
        <w:widowControl w:val="0"/>
        <w:spacing w:after="0" w:line="240" w:lineRule="auto"/>
        <w:ind w:right="301" w:hanging="301"/>
        <w:jc w:val="both"/>
        <w:rPr>
          <w:rFonts w:eastAsia="Calibri" w:cstheme="minorHAnsi"/>
          <w:sz w:val="24"/>
          <w:szCs w:val="24"/>
        </w:rPr>
      </w:pPr>
    </w:p>
    <w:p w:rsidR="00C16123" w:rsidRPr="00C16123" w:rsidRDefault="00C16123" w:rsidP="00C16123">
      <w:pPr>
        <w:widowControl w:val="0"/>
        <w:numPr>
          <w:ilvl w:val="0"/>
          <w:numId w:val="7"/>
        </w:numPr>
        <w:spacing w:after="0" w:line="240" w:lineRule="auto"/>
        <w:ind w:left="360" w:right="301"/>
        <w:jc w:val="both"/>
        <w:rPr>
          <w:rFonts w:eastAsia="Calibri" w:cstheme="minorHAnsi"/>
          <w:sz w:val="24"/>
          <w:szCs w:val="24"/>
        </w:rPr>
      </w:pPr>
      <w:r w:rsidRPr="00C16123">
        <w:rPr>
          <w:rFonts w:eastAsia="Calibri" w:cstheme="minorHAnsi"/>
          <w:sz w:val="24"/>
          <w:szCs w:val="24"/>
        </w:rPr>
        <w:t>Respond to and act on telephone enquiries in a timely manner. Assess the critical nature of technical issues and direct them to appropriate staff for reply. Coordinate appointments for supervisors;</w:t>
      </w:r>
    </w:p>
    <w:p w:rsidR="00C16123" w:rsidRPr="00C16123" w:rsidRDefault="00C16123" w:rsidP="00C16123">
      <w:pPr>
        <w:widowControl w:val="0"/>
        <w:spacing w:after="0" w:line="240" w:lineRule="auto"/>
        <w:ind w:right="301" w:hanging="301"/>
        <w:jc w:val="both"/>
        <w:rPr>
          <w:rFonts w:eastAsia="Calibri" w:cstheme="minorHAnsi"/>
          <w:sz w:val="24"/>
          <w:szCs w:val="24"/>
        </w:rPr>
      </w:pPr>
    </w:p>
    <w:p w:rsidR="00C16123" w:rsidRPr="00C16123" w:rsidRDefault="00C16123" w:rsidP="00C16123">
      <w:pPr>
        <w:widowControl w:val="0"/>
        <w:numPr>
          <w:ilvl w:val="0"/>
          <w:numId w:val="7"/>
        </w:numPr>
        <w:tabs>
          <w:tab w:val="left" w:pos="-1408"/>
          <w:tab w:val="left" w:pos="-688"/>
          <w:tab w:val="left" w:pos="32"/>
          <w:tab w:val="left" w:pos="39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spacing w:after="0" w:line="240" w:lineRule="auto"/>
        <w:ind w:left="399" w:hanging="399"/>
        <w:rPr>
          <w:rFonts w:eastAsia="Calibri" w:cstheme="minorHAnsi"/>
          <w:sz w:val="24"/>
          <w:szCs w:val="24"/>
        </w:rPr>
      </w:pPr>
      <w:r w:rsidRPr="00C16123">
        <w:rPr>
          <w:rFonts w:eastAsia="Calibri" w:cstheme="minorHAnsi"/>
          <w:sz w:val="24"/>
          <w:szCs w:val="24"/>
        </w:rPr>
        <w:t>Brief colleagues on general office administrative process. Assist/replace administrative staff in the team and perform other related duties as required.  Participate in field visits, if required;</w:t>
      </w:r>
    </w:p>
    <w:p w:rsidR="00D96591" w:rsidRPr="00C16123" w:rsidRDefault="00D96591" w:rsidP="00582D50">
      <w:pPr>
        <w:rPr>
          <w:rFonts w:eastAsia="Calibri" w:cstheme="minorHAnsi"/>
          <w:sz w:val="24"/>
          <w:szCs w:val="24"/>
        </w:rPr>
      </w:pPr>
    </w:p>
    <w:p w:rsidR="004662F3" w:rsidRDefault="008E037A" w:rsidP="00582D50">
      <w:pPr>
        <w:rPr>
          <w:rFonts w:eastAsia="Calibri" w:cstheme="minorHAnsi"/>
          <w:b/>
          <w:bCs/>
          <w:sz w:val="28"/>
          <w:szCs w:val="28"/>
        </w:rPr>
      </w:pPr>
      <w:r>
        <w:rPr>
          <w:rFonts w:eastAsia="Calibri" w:cstheme="minorHAnsi"/>
          <w:b/>
          <w:bCs/>
          <w:sz w:val="28"/>
          <w:szCs w:val="28"/>
        </w:rPr>
        <w:t xml:space="preserve">   </w:t>
      </w:r>
      <w:r w:rsidR="004662F3">
        <w:rPr>
          <w:rFonts w:eastAsia="Calibri" w:cstheme="minorHAnsi"/>
          <w:b/>
          <w:bCs/>
          <w:sz w:val="28"/>
          <w:szCs w:val="28"/>
        </w:rPr>
        <w:t>Competencies:</w:t>
      </w:r>
    </w:p>
    <w:p w:rsidR="00A85979" w:rsidRDefault="00A85979" w:rsidP="00A85979">
      <w:pPr>
        <w:pStyle w:val="ListParagraph"/>
        <w:widowControl w:val="0"/>
        <w:numPr>
          <w:ilvl w:val="0"/>
          <w:numId w:val="8"/>
        </w:numPr>
        <w:tabs>
          <w:tab w:val="left" w:pos="-1408"/>
          <w:tab w:val="left" w:pos="-688"/>
          <w:tab w:val="left" w:pos="32"/>
          <w:tab w:val="left" w:pos="39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cstheme="minorHAnsi"/>
          <w:sz w:val="24"/>
          <w:szCs w:val="24"/>
        </w:rPr>
      </w:pPr>
      <w:r w:rsidRPr="00A85979">
        <w:rPr>
          <w:rFonts w:cstheme="minorHAnsi"/>
          <w:sz w:val="24"/>
          <w:szCs w:val="24"/>
        </w:rPr>
        <w:t>Producing results</w:t>
      </w:r>
    </w:p>
    <w:p w:rsidR="00A85979" w:rsidRDefault="00A85979" w:rsidP="00A85979">
      <w:pPr>
        <w:pStyle w:val="ListParagraph"/>
        <w:widowControl w:val="0"/>
        <w:numPr>
          <w:ilvl w:val="0"/>
          <w:numId w:val="8"/>
        </w:numPr>
        <w:tabs>
          <w:tab w:val="left" w:pos="-1408"/>
          <w:tab w:val="left" w:pos="-688"/>
          <w:tab w:val="left" w:pos="32"/>
          <w:tab w:val="left" w:pos="39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cstheme="minorHAnsi"/>
          <w:sz w:val="24"/>
          <w:szCs w:val="24"/>
        </w:rPr>
      </w:pPr>
      <w:r w:rsidRPr="00A85979">
        <w:rPr>
          <w:rFonts w:cstheme="minorHAnsi"/>
          <w:sz w:val="24"/>
          <w:szCs w:val="24"/>
        </w:rPr>
        <w:t>Fostering integration and team work</w:t>
      </w:r>
    </w:p>
    <w:p w:rsidR="00A85979" w:rsidRDefault="00A85979" w:rsidP="00A85979">
      <w:pPr>
        <w:pStyle w:val="ListParagraph"/>
        <w:widowControl w:val="0"/>
        <w:numPr>
          <w:ilvl w:val="0"/>
          <w:numId w:val="8"/>
        </w:numPr>
        <w:tabs>
          <w:tab w:val="left" w:pos="-1408"/>
          <w:tab w:val="left" w:pos="-688"/>
          <w:tab w:val="left" w:pos="32"/>
          <w:tab w:val="left" w:pos="39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cstheme="minorHAnsi"/>
          <w:sz w:val="24"/>
          <w:szCs w:val="24"/>
        </w:rPr>
      </w:pPr>
      <w:r w:rsidRPr="00A85979">
        <w:rPr>
          <w:rFonts w:cstheme="minorHAnsi"/>
          <w:sz w:val="24"/>
          <w:szCs w:val="24"/>
        </w:rPr>
        <w:t>Communication in an effective and credible way</w:t>
      </w:r>
    </w:p>
    <w:p w:rsidR="004662F3" w:rsidRPr="00A85979" w:rsidRDefault="00A85979" w:rsidP="00A85979">
      <w:pPr>
        <w:pStyle w:val="ListParagraph"/>
        <w:widowControl w:val="0"/>
        <w:numPr>
          <w:ilvl w:val="0"/>
          <w:numId w:val="8"/>
        </w:numPr>
        <w:tabs>
          <w:tab w:val="left" w:pos="-1408"/>
          <w:tab w:val="left" w:pos="-688"/>
          <w:tab w:val="left" w:pos="32"/>
          <w:tab w:val="left" w:pos="39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cstheme="minorHAnsi"/>
          <w:sz w:val="24"/>
          <w:szCs w:val="24"/>
        </w:rPr>
      </w:pPr>
      <w:r w:rsidRPr="00A85979">
        <w:rPr>
          <w:rFonts w:cstheme="minorHAnsi"/>
          <w:sz w:val="24"/>
          <w:szCs w:val="24"/>
        </w:rPr>
        <w:t>Knowing and managing oneself.</w:t>
      </w:r>
      <w:r w:rsidR="004662F3" w:rsidRPr="00A85979">
        <w:rPr>
          <w:rFonts w:cstheme="minorHAnsi"/>
          <w:sz w:val="24"/>
          <w:szCs w:val="24"/>
        </w:rPr>
        <w:tab/>
        <w:t xml:space="preserve"> </w:t>
      </w:r>
    </w:p>
    <w:p w:rsidR="000604AC" w:rsidRDefault="000604AC" w:rsidP="00582D50">
      <w:pPr>
        <w:rPr>
          <w:rFonts w:eastAsia="Calibri" w:cstheme="minorHAnsi"/>
          <w:b/>
          <w:bCs/>
          <w:sz w:val="28"/>
          <w:szCs w:val="28"/>
        </w:rPr>
      </w:pPr>
    </w:p>
    <w:p w:rsidR="000604AC" w:rsidRPr="000604AC" w:rsidRDefault="006213F9" w:rsidP="000604AC">
      <w:pPr>
        <w:widowControl w:val="0"/>
        <w:tabs>
          <w:tab w:val="left" w:pos="-1408"/>
          <w:tab w:val="left" w:pos="-688"/>
          <w:tab w:val="left" w:pos="32"/>
          <w:tab w:val="left" w:pos="39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cstheme="minorHAnsi"/>
          <w:sz w:val="24"/>
          <w:szCs w:val="24"/>
        </w:rPr>
      </w:pPr>
      <w:r w:rsidRPr="000604AC">
        <w:rPr>
          <w:rFonts w:cstheme="minorHAnsi"/>
          <w:b/>
          <w:bCs/>
          <w:sz w:val="28"/>
          <w:szCs w:val="28"/>
        </w:rPr>
        <w:t>Required Skills and Experience:</w:t>
      </w:r>
      <w:r w:rsidR="000604AC" w:rsidRPr="000604AC">
        <w:rPr>
          <w:rFonts w:cstheme="minorHAnsi"/>
          <w:sz w:val="24"/>
          <w:szCs w:val="24"/>
        </w:rPr>
        <w:t xml:space="preserve"> </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Education:</w:t>
      </w:r>
    </w:p>
    <w:p w:rsidR="000604AC" w:rsidRPr="000604AC" w:rsidRDefault="00906488" w:rsidP="000604AC">
      <w:pPr>
        <w:rPr>
          <w:rFonts w:cstheme="minorHAnsi"/>
          <w:noProof/>
          <w:sz w:val="24"/>
          <w:szCs w:val="24"/>
        </w:rPr>
      </w:pPr>
      <w:r w:rsidRPr="007769C9">
        <w:rPr>
          <w:rFonts w:cstheme="minorHAnsi"/>
          <w:b/>
          <w:bCs/>
          <w:sz w:val="24"/>
          <w:szCs w:val="24"/>
        </w:rPr>
        <w:t>Essential:</w:t>
      </w:r>
      <w:r w:rsidRPr="007769C9">
        <w:rPr>
          <w:rFonts w:cstheme="minorHAnsi"/>
          <w:sz w:val="24"/>
          <w:szCs w:val="24"/>
          <w:lang w:val="en-GB"/>
        </w:rPr>
        <w:t xml:space="preserve"> </w:t>
      </w:r>
      <w:r w:rsidR="000604AC" w:rsidRPr="000604AC">
        <w:rPr>
          <w:rFonts w:cstheme="minorHAnsi"/>
          <w:noProof/>
          <w:sz w:val="24"/>
          <w:szCs w:val="24"/>
        </w:rPr>
        <w:t>Completion of secondary education supplemented by secretarial training</w:t>
      </w:r>
    </w:p>
    <w:p w:rsidR="000604AC" w:rsidRPr="000604AC" w:rsidRDefault="000604AC" w:rsidP="000604AC">
      <w:pPr>
        <w:rPr>
          <w:rFonts w:cstheme="minorHAnsi"/>
          <w:noProof/>
          <w:sz w:val="24"/>
          <w:szCs w:val="24"/>
        </w:rPr>
      </w:pPr>
      <w:r w:rsidRPr="000604AC">
        <w:rPr>
          <w:rFonts w:cstheme="minorHAnsi"/>
          <w:b/>
          <w:bCs/>
          <w:sz w:val="24"/>
          <w:szCs w:val="24"/>
        </w:rPr>
        <w:t>Desirable</w:t>
      </w:r>
      <w:r>
        <w:rPr>
          <w:rFonts w:cstheme="minorHAnsi"/>
          <w:b/>
          <w:bCs/>
          <w:sz w:val="24"/>
          <w:szCs w:val="24"/>
        </w:rPr>
        <w:t>:</w:t>
      </w:r>
      <w:r w:rsidRPr="000604AC">
        <w:rPr>
          <w:rFonts w:cstheme="minorHAnsi"/>
          <w:noProof/>
          <w:sz w:val="24"/>
          <w:szCs w:val="24"/>
        </w:rPr>
        <w:t xml:space="preserve"> University degree in business administration, social sciences or related field is an asset.</w:t>
      </w:r>
    </w:p>
    <w:p w:rsidR="006213F9" w:rsidRDefault="006213F9" w:rsidP="000604AC">
      <w:pPr>
        <w:rPr>
          <w:rFonts w:eastAsia="Calibri" w:cstheme="minorHAnsi"/>
          <w:b/>
          <w:bCs/>
          <w:sz w:val="28"/>
          <w:szCs w:val="28"/>
          <w:u w:val="single"/>
        </w:rPr>
      </w:pPr>
      <w:r w:rsidRPr="006213F9">
        <w:rPr>
          <w:rFonts w:eastAsia="Calibri" w:cstheme="minorHAnsi"/>
          <w:b/>
          <w:bCs/>
          <w:sz w:val="28"/>
          <w:szCs w:val="28"/>
          <w:u w:val="single"/>
        </w:rPr>
        <w:t>Experience:</w:t>
      </w:r>
    </w:p>
    <w:p w:rsidR="007769C9" w:rsidRPr="007769C9" w:rsidRDefault="007769C9" w:rsidP="009D47CA">
      <w:pPr>
        <w:rPr>
          <w:rFonts w:cstheme="minorHAnsi"/>
          <w:noProof/>
          <w:sz w:val="24"/>
          <w:szCs w:val="24"/>
        </w:rPr>
      </w:pPr>
      <w:r w:rsidRPr="007769C9">
        <w:rPr>
          <w:rFonts w:cstheme="minorHAnsi"/>
          <w:b/>
          <w:bCs/>
          <w:sz w:val="24"/>
          <w:szCs w:val="24"/>
        </w:rPr>
        <w:t>Essential</w:t>
      </w:r>
      <w:r w:rsidRPr="007769C9">
        <w:rPr>
          <w:rFonts w:cstheme="minorHAnsi"/>
          <w:sz w:val="24"/>
          <w:szCs w:val="24"/>
          <w:lang w:val="en-GB"/>
        </w:rPr>
        <w:t xml:space="preserve">: </w:t>
      </w:r>
      <w:r w:rsidRPr="007769C9">
        <w:rPr>
          <w:rFonts w:cstheme="minorHAnsi"/>
          <w:noProof/>
          <w:sz w:val="24"/>
          <w:szCs w:val="24"/>
        </w:rPr>
        <w:t xml:space="preserve">At least </w:t>
      </w:r>
      <w:r w:rsidR="009D47CA">
        <w:rPr>
          <w:rFonts w:cstheme="minorHAnsi"/>
          <w:noProof/>
          <w:sz w:val="24"/>
          <w:szCs w:val="24"/>
        </w:rPr>
        <w:t>5</w:t>
      </w:r>
      <w:r w:rsidRPr="007769C9">
        <w:rPr>
          <w:rFonts w:cstheme="minorHAnsi"/>
          <w:noProof/>
          <w:sz w:val="24"/>
          <w:szCs w:val="24"/>
        </w:rPr>
        <w:t xml:space="preserve"> years</w:t>
      </w:r>
      <w:r w:rsidR="00C934CE">
        <w:rPr>
          <w:rFonts w:cstheme="minorHAnsi"/>
          <w:noProof/>
          <w:sz w:val="24"/>
          <w:szCs w:val="24"/>
        </w:rPr>
        <w:t xml:space="preserve"> of</w:t>
      </w:r>
      <w:r w:rsidRPr="007769C9">
        <w:rPr>
          <w:rFonts w:cstheme="minorHAnsi"/>
          <w:noProof/>
          <w:sz w:val="24"/>
          <w:szCs w:val="24"/>
        </w:rPr>
        <w:t xml:space="preserve"> </w:t>
      </w:r>
      <w:r w:rsidR="009D47CA">
        <w:rPr>
          <w:rFonts w:cstheme="minorHAnsi"/>
          <w:noProof/>
          <w:sz w:val="24"/>
          <w:szCs w:val="24"/>
        </w:rPr>
        <w:t>progressive secreterial/ administartive related experience</w:t>
      </w:r>
    </w:p>
    <w:p w:rsidR="007769C9" w:rsidRPr="007769C9" w:rsidRDefault="007769C9" w:rsidP="007769C9">
      <w:pPr>
        <w:rPr>
          <w:rFonts w:cstheme="minorHAnsi"/>
          <w:noProof/>
          <w:sz w:val="24"/>
          <w:szCs w:val="24"/>
        </w:rPr>
      </w:pPr>
      <w:r w:rsidRPr="007769C9">
        <w:rPr>
          <w:rFonts w:cstheme="minorHAnsi"/>
          <w:b/>
          <w:bCs/>
          <w:sz w:val="24"/>
          <w:szCs w:val="24"/>
        </w:rPr>
        <w:t xml:space="preserve">Desirable: </w:t>
      </w:r>
      <w:r w:rsidRPr="007769C9">
        <w:rPr>
          <w:rFonts w:cstheme="minorHAnsi"/>
          <w:noProof/>
          <w:sz w:val="24"/>
          <w:szCs w:val="24"/>
        </w:rPr>
        <w:t>Experience of work in UN and/or other international organizations.</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Languages:</w:t>
      </w:r>
    </w:p>
    <w:p w:rsidR="00A54A56" w:rsidRDefault="009D47CA" w:rsidP="009D47CA">
      <w:pPr>
        <w:rPr>
          <w:b/>
          <w:bCs/>
          <w:sz w:val="28"/>
          <w:szCs w:val="28"/>
          <w:u w:val="single"/>
        </w:rPr>
      </w:pPr>
      <w:r w:rsidRPr="009D47CA">
        <w:rPr>
          <w:rFonts w:cstheme="minorHAnsi"/>
          <w:sz w:val="24"/>
          <w:szCs w:val="24"/>
          <w:lang w:val="en-GB"/>
        </w:rPr>
        <w:t>Very good knowledge of English and the local language.</w:t>
      </w:r>
    </w:p>
    <w:p w:rsidR="00DF3855" w:rsidRPr="00DF3855" w:rsidRDefault="00DF3855" w:rsidP="00DF3855">
      <w:pPr>
        <w:rPr>
          <w:b/>
          <w:bCs/>
          <w:sz w:val="28"/>
          <w:szCs w:val="28"/>
          <w:u w:val="single"/>
        </w:rPr>
      </w:pPr>
      <w:r w:rsidRPr="00DF3855">
        <w:rPr>
          <w:b/>
          <w:bCs/>
          <w:sz w:val="28"/>
          <w:szCs w:val="28"/>
          <w:u w:val="single"/>
        </w:rPr>
        <w:t>Other Skills:</w:t>
      </w:r>
    </w:p>
    <w:p w:rsidR="009D47CA" w:rsidRPr="009D47CA" w:rsidRDefault="008B1918" w:rsidP="009D47CA">
      <w:pPr>
        <w:rPr>
          <w:rFonts w:cstheme="minorHAnsi"/>
          <w:noProof/>
          <w:sz w:val="24"/>
          <w:szCs w:val="24"/>
        </w:rPr>
      </w:pPr>
      <w:r>
        <w:rPr>
          <w:rFonts w:cstheme="minorHAnsi"/>
          <w:noProof/>
          <w:sz w:val="24"/>
          <w:szCs w:val="24"/>
        </w:rPr>
        <w:t xml:space="preserve">- </w:t>
      </w:r>
      <w:r w:rsidR="009D47CA" w:rsidRPr="009D47CA">
        <w:rPr>
          <w:rFonts w:cstheme="minorHAnsi"/>
          <w:noProof/>
          <w:sz w:val="24"/>
          <w:szCs w:val="24"/>
        </w:rPr>
        <w:t>Good knowledge of Microsoft applications.</w:t>
      </w:r>
    </w:p>
    <w:p w:rsidR="007769C9" w:rsidRPr="00A56848" w:rsidRDefault="009D47CA" w:rsidP="009D47CA">
      <w:pPr>
        <w:rPr>
          <w:rFonts w:ascii="Arial" w:hAnsi="Arial"/>
          <w:noProof/>
          <w:sz w:val="20"/>
        </w:rPr>
      </w:pPr>
      <w:r w:rsidRPr="009D47CA">
        <w:rPr>
          <w:rFonts w:cstheme="minorHAnsi"/>
          <w:noProof/>
          <w:sz w:val="24"/>
          <w:szCs w:val="24"/>
        </w:rPr>
        <w:t>- Knowledge of ERP/Oracle applications is an asset</w:t>
      </w:r>
    </w:p>
    <w:p w:rsidR="009827D2" w:rsidRDefault="009827D2" w:rsidP="009827D2">
      <w:pPr>
        <w:jc w:val="center"/>
        <w:rPr>
          <w:rFonts w:cstheme="minorHAnsi"/>
          <w:sz w:val="24"/>
          <w:szCs w:val="24"/>
          <w:lang w:val="en-GB"/>
        </w:rPr>
      </w:pPr>
      <w:r>
        <w:rPr>
          <w:rFonts w:cstheme="minorHAnsi"/>
          <w:sz w:val="24"/>
          <w:szCs w:val="24"/>
          <w:lang w:val="en-GB"/>
        </w:rPr>
        <w:lastRenderedPageBreak/>
        <w:t>________________________________</w:t>
      </w:r>
    </w:p>
    <w:p w:rsidR="009827D2" w:rsidRDefault="009827D2" w:rsidP="00DF3855">
      <w:pPr>
        <w:rPr>
          <w:rFonts w:cstheme="minorHAnsi"/>
          <w:sz w:val="24"/>
          <w:szCs w:val="24"/>
          <w:lang w:val="en-GB"/>
        </w:rPr>
      </w:pPr>
    </w:p>
    <w:p w:rsidR="00F2336A" w:rsidRPr="009827D2" w:rsidRDefault="00F2336A" w:rsidP="008B1918">
      <w:pPr>
        <w:pStyle w:val="PlainText"/>
        <w:jc w:val="both"/>
        <w:rPr>
          <w:rFonts w:cstheme="minorHAnsi"/>
          <w:i/>
          <w:iCs/>
          <w:sz w:val="24"/>
          <w:szCs w:val="24"/>
        </w:rPr>
      </w:pPr>
      <w:r w:rsidRPr="009827D2">
        <w:rPr>
          <w:i/>
          <w:iCs/>
        </w:rPr>
        <w:t xml:space="preserve">Interested candidates should send their CVs to </w:t>
      </w:r>
      <w:hyperlink r:id="rId8" w:history="1">
        <w:r w:rsidRPr="009827D2">
          <w:rPr>
            <w:rStyle w:val="Hyperlink"/>
            <w:i/>
            <w:iCs/>
          </w:rPr>
          <w:t>emwrojor@who.int</w:t>
        </w:r>
      </w:hyperlink>
      <w:r w:rsidRPr="009827D2">
        <w:rPr>
          <w:i/>
          <w:iCs/>
        </w:rPr>
        <w:t xml:space="preserve"> </w:t>
      </w:r>
      <w:r w:rsidR="009827D2">
        <w:rPr>
          <w:i/>
          <w:iCs/>
        </w:rPr>
        <w:t xml:space="preserve">maximum </w:t>
      </w:r>
      <w:r w:rsidRPr="009827D2">
        <w:rPr>
          <w:i/>
          <w:iCs/>
        </w:rPr>
        <w:t>by</w:t>
      </w:r>
      <w:r w:rsidR="008B1918">
        <w:rPr>
          <w:i/>
          <w:iCs/>
        </w:rPr>
        <w:t xml:space="preserve"> 9 November 2013</w:t>
      </w:r>
      <w:r w:rsidRPr="009827D2">
        <w:rPr>
          <w:i/>
          <w:iCs/>
        </w:rPr>
        <w:t>. Only short-listed</w:t>
      </w:r>
      <w:r w:rsidR="009827D2">
        <w:rPr>
          <w:i/>
          <w:iCs/>
        </w:rPr>
        <w:t xml:space="preserve"> candidates will be contacted. </w:t>
      </w:r>
      <w:r w:rsidR="009827D2">
        <w:t xml:space="preserve"> L</w:t>
      </w:r>
      <w:r w:rsidR="002F626D">
        <w:t>ocal residents are</w:t>
      </w:r>
      <w:r w:rsidR="009827D2">
        <w:t xml:space="preserve"> highly-desirable. </w:t>
      </w:r>
    </w:p>
    <w:sectPr w:rsidR="00F2336A" w:rsidRPr="0098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9B6"/>
    <w:multiLevelType w:val="hybridMultilevel"/>
    <w:tmpl w:val="748EC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D0400"/>
    <w:multiLevelType w:val="hybridMultilevel"/>
    <w:tmpl w:val="39D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E60EB"/>
    <w:multiLevelType w:val="hybridMultilevel"/>
    <w:tmpl w:val="BB5E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754D"/>
    <w:multiLevelType w:val="hybridMultilevel"/>
    <w:tmpl w:val="F64202B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A71AE"/>
    <w:multiLevelType w:val="hybridMultilevel"/>
    <w:tmpl w:val="DAE2C4C0"/>
    <w:lvl w:ilvl="0" w:tplc="05D41A5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312A45"/>
    <w:multiLevelType w:val="hybridMultilevel"/>
    <w:tmpl w:val="9E9C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3E4014"/>
    <w:multiLevelType w:val="hybridMultilevel"/>
    <w:tmpl w:val="E5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9A6732"/>
    <w:multiLevelType w:val="hybridMultilevel"/>
    <w:tmpl w:val="45C05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29"/>
    <w:rsid w:val="000604AC"/>
    <w:rsid w:val="001B6980"/>
    <w:rsid w:val="001D278B"/>
    <w:rsid w:val="00257818"/>
    <w:rsid w:val="002F626D"/>
    <w:rsid w:val="00333DC0"/>
    <w:rsid w:val="003D7609"/>
    <w:rsid w:val="004662F3"/>
    <w:rsid w:val="00561729"/>
    <w:rsid w:val="00582D50"/>
    <w:rsid w:val="005B65A0"/>
    <w:rsid w:val="005E139D"/>
    <w:rsid w:val="006213F9"/>
    <w:rsid w:val="00694B47"/>
    <w:rsid w:val="00697032"/>
    <w:rsid w:val="006E691B"/>
    <w:rsid w:val="007769C9"/>
    <w:rsid w:val="008B1918"/>
    <w:rsid w:val="008E037A"/>
    <w:rsid w:val="00906488"/>
    <w:rsid w:val="0096236E"/>
    <w:rsid w:val="009827D2"/>
    <w:rsid w:val="009C76E4"/>
    <w:rsid w:val="009D47CA"/>
    <w:rsid w:val="00A54A56"/>
    <w:rsid w:val="00A85979"/>
    <w:rsid w:val="00AB66F9"/>
    <w:rsid w:val="00B41C7C"/>
    <w:rsid w:val="00BB2493"/>
    <w:rsid w:val="00C16123"/>
    <w:rsid w:val="00C53F0F"/>
    <w:rsid w:val="00C934CE"/>
    <w:rsid w:val="00D92B79"/>
    <w:rsid w:val="00D96591"/>
    <w:rsid w:val="00DF3855"/>
    <w:rsid w:val="00EE2BF9"/>
    <w:rsid w:val="00F23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79947">
      <w:bodyDiv w:val="1"/>
      <w:marLeft w:val="0"/>
      <w:marRight w:val="0"/>
      <w:marTop w:val="0"/>
      <w:marBottom w:val="0"/>
      <w:divBdr>
        <w:top w:val="none" w:sz="0" w:space="0" w:color="auto"/>
        <w:left w:val="none" w:sz="0" w:space="0" w:color="auto"/>
        <w:bottom w:val="none" w:sz="0" w:space="0" w:color="auto"/>
        <w:right w:val="none" w:sz="0" w:space="0" w:color="auto"/>
      </w:divBdr>
    </w:div>
    <w:div w:id="20861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wrojor@who.int"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AHMADEIN, Mrs Reem     PER/ADM</dc:creator>
  <cp:lastModifiedBy>Admin</cp:lastModifiedBy>
  <cp:revision>2</cp:revision>
  <cp:lastPrinted>2013-10-30T13:24:00Z</cp:lastPrinted>
  <dcterms:created xsi:type="dcterms:W3CDTF">2013-10-31T10:19:00Z</dcterms:created>
  <dcterms:modified xsi:type="dcterms:W3CDTF">2013-10-31T10:19:00Z</dcterms:modified>
</cp:coreProperties>
</file>