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7ECD0" w14:textId="4B361A09" w:rsidR="004300F4" w:rsidRDefault="004300F4" w:rsidP="008B361C">
      <w:pPr>
        <w:pStyle w:val="Heading1"/>
        <w:pBdr>
          <w:bottom w:val="single" w:sz="4" w:space="1" w:color="auto"/>
        </w:pBdr>
        <w:spacing w:before="0"/>
        <w:jc w:val="center"/>
      </w:pPr>
      <w:r>
        <w:t>Case study</w:t>
      </w:r>
      <w:r w:rsidR="00BD2A89">
        <w:t>: The occupied Palestinian territory</w:t>
      </w:r>
    </w:p>
    <w:p w14:paraId="6CF4CF43" w14:textId="77777777" w:rsidR="004300F4" w:rsidRPr="00AB60C9" w:rsidRDefault="004300F4" w:rsidP="004300F4"/>
    <w:tbl>
      <w:tblPr>
        <w:tblStyle w:val="MediumShading1-Accent11"/>
        <w:tblW w:w="9242" w:type="dxa"/>
        <w:tblLook w:val="04A0" w:firstRow="1" w:lastRow="0" w:firstColumn="1" w:lastColumn="0" w:noHBand="0" w:noVBand="1"/>
      </w:tblPr>
      <w:tblGrid>
        <w:gridCol w:w="9242"/>
      </w:tblGrid>
      <w:tr w:rsidR="004300F4" w14:paraId="4C1B4FFE" w14:textId="77777777" w:rsidTr="003F46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06C0262B" w14:textId="6C914A78" w:rsidR="004300F4" w:rsidRPr="00BB4853" w:rsidRDefault="008B361C" w:rsidP="00BB0D7C">
            <w:pPr>
              <w:spacing w:beforeLines="40" w:before="96" w:afterLines="40" w:after="96"/>
            </w:pPr>
            <w:r w:rsidRPr="00BB4853">
              <w:t>Title of the case study</w:t>
            </w:r>
            <w:r w:rsidR="00247497">
              <w:t>:</w:t>
            </w:r>
            <w:r w:rsidRPr="00BB4853">
              <w:t xml:space="preserve"> </w:t>
            </w:r>
          </w:p>
          <w:p w14:paraId="1484F798" w14:textId="6822412F" w:rsidR="00BB4853" w:rsidRDefault="00BB4853" w:rsidP="00BB4853">
            <w:pPr>
              <w:spacing w:beforeLines="40" w:before="96" w:afterLines="40" w:after="96"/>
            </w:pPr>
            <w:r>
              <w:t xml:space="preserve">Integration of MHPSS into </w:t>
            </w:r>
            <w:r w:rsidR="00BD2A89">
              <w:t xml:space="preserve">the family health team approach </w:t>
            </w:r>
            <w:r>
              <w:t xml:space="preserve">in UNRWA primary health care clinics </w:t>
            </w:r>
          </w:p>
        </w:tc>
      </w:tr>
      <w:tr w:rsidR="004300F4" w14:paraId="6A2F4F41" w14:textId="77777777" w:rsidTr="003F4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7A0C2829" w14:textId="77777777" w:rsidR="006F27AD" w:rsidRDefault="00247497" w:rsidP="00BB0D7C">
            <w:pPr>
              <w:spacing w:beforeLines="40" w:before="96" w:afterLines="40" w:after="96"/>
              <w:rPr>
                <w:bCs w:val="0"/>
                <w:color w:val="1F497D" w:themeColor="text2"/>
                <w:sz w:val="20"/>
                <w:szCs w:val="20"/>
              </w:rPr>
            </w:pPr>
            <w:r>
              <w:rPr>
                <w:b w:val="0"/>
                <w:color w:val="1F497D" w:themeColor="text2"/>
                <w:sz w:val="20"/>
                <w:szCs w:val="20"/>
              </w:rPr>
              <w:t xml:space="preserve">Contact: </w:t>
            </w:r>
            <w:r w:rsidR="005E0A20">
              <w:rPr>
                <w:b w:val="0"/>
                <w:color w:val="1F497D" w:themeColor="text2"/>
                <w:sz w:val="20"/>
                <w:szCs w:val="20"/>
              </w:rPr>
              <w:t>Yousef Shahin</w:t>
            </w:r>
          </w:p>
          <w:p w14:paraId="4ED8B1F1" w14:textId="495406C0" w:rsidR="004300F4" w:rsidRDefault="006F27AD" w:rsidP="00BB0D7C">
            <w:pPr>
              <w:spacing w:beforeLines="40" w:before="96" w:afterLines="40" w:after="96"/>
              <w:rPr>
                <w:color w:val="1F497D" w:themeColor="text2"/>
                <w:sz w:val="20"/>
                <w:szCs w:val="20"/>
              </w:rPr>
            </w:pPr>
            <w:r w:rsidRPr="00EE2C9A">
              <w:rPr>
                <w:b w:val="0"/>
                <w:color w:val="1F497D" w:themeColor="text2"/>
                <w:sz w:val="20"/>
                <w:szCs w:val="20"/>
              </w:rPr>
              <w:t xml:space="preserve">Contact details </w:t>
            </w:r>
            <w:r>
              <w:rPr>
                <w:b w:val="0"/>
                <w:color w:val="1F497D" w:themeColor="text2"/>
                <w:sz w:val="20"/>
                <w:szCs w:val="20"/>
              </w:rPr>
              <w:t xml:space="preserve">for more information about the case study: </w:t>
            </w:r>
            <w:r w:rsidRPr="006F27AD">
              <w:rPr>
                <w:b w:val="0"/>
                <w:bCs w:val="0"/>
                <w:color w:val="1F497D" w:themeColor="text2"/>
                <w:sz w:val="20"/>
                <w:szCs w:val="20"/>
              </w:rPr>
              <w:t>0096265808315</w:t>
            </w:r>
            <w:r>
              <w:rPr>
                <w:color w:val="1F497D" w:themeColor="text2"/>
                <w:sz w:val="20"/>
                <w:szCs w:val="20"/>
              </w:rPr>
              <w:t xml:space="preserve">  </w:t>
            </w:r>
          </w:p>
        </w:tc>
      </w:tr>
      <w:tr w:rsidR="004300F4" w14:paraId="46DB5000" w14:textId="77777777" w:rsidTr="003F46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4F81BD" w:themeFill="accent1"/>
          </w:tcPr>
          <w:p w14:paraId="5FCC9775" w14:textId="77777777" w:rsidR="004300F4" w:rsidRPr="00DB6B60" w:rsidRDefault="004300F4" w:rsidP="008B361C">
            <w:pPr>
              <w:spacing w:beforeLines="40" w:before="96" w:afterLines="40" w:after="96"/>
              <w:rPr>
                <w:color w:val="FFFFFF" w:themeColor="background1"/>
                <w:sz w:val="20"/>
                <w:szCs w:val="20"/>
              </w:rPr>
            </w:pPr>
            <w:r w:rsidRPr="00DB6B60">
              <w:rPr>
                <w:color w:val="FFFFFF" w:themeColor="background1"/>
                <w:sz w:val="20"/>
                <w:szCs w:val="20"/>
              </w:rPr>
              <w:t xml:space="preserve">DESCRIPTION </w:t>
            </w:r>
          </w:p>
        </w:tc>
      </w:tr>
      <w:tr w:rsidR="004300F4" w14:paraId="3DB8B03F" w14:textId="77777777" w:rsidTr="003F4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BE5F1" w:themeFill="accent1" w:themeFillTint="33"/>
          </w:tcPr>
          <w:p w14:paraId="6698EA70" w14:textId="449F1965" w:rsidR="005E0A20" w:rsidRPr="005E0A20" w:rsidRDefault="00311BBD" w:rsidP="005E0A20">
            <w:pPr>
              <w:autoSpaceDE w:val="0"/>
              <w:autoSpaceDN w:val="0"/>
              <w:adjustRightInd w:val="0"/>
              <w:jc w:val="both"/>
              <w:rPr>
                <w:b w:val="0"/>
                <w:color w:val="1F497D" w:themeColor="text2"/>
                <w:sz w:val="20"/>
                <w:szCs w:val="20"/>
              </w:rPr>
            </w:pPr>
            <w:r w:rsidRPr="00311BBD">
              <w:rPr>
                <w:b w:val="0"/>
                <w:color w:val="1F497D" w:themeColor="text2"/>
                <w:sz w:val="20"/>
                <w:szCs w:val="20"/>
              </w:rPr>
              <w:t>The United Nations Relief and Works Agency for Palestine Refugees in the Near East</w:t>
            </w:r>
            <w:r>
              <w:rPr>
                <w:b w:val="0"/>
                <w:color w:val="1F497D" w:themeColor="text2"/>
                <w:sz w:val="20"/>
                <w:szCs w:val="20"/>
              </w:rPr>
              <w:t xml:space="preserve"> (</w:t>
            </w:r>
            <w:r w:rsidR="005E0A20" w:rsidRPr="00D50249">
              <w:rPr>
                <w:b w:val="0"/>
                <w:color w:val="1F497D" w:themeColor="text2"/>
                <w:sz w:val="20"/>
                <w:szCs w:val="20"/>
              </w:rPr>
              <w:t>UNR</w:t>
            </w:r>
            <w:r w:rsidR="005E0A20" w:rsidRPr="005E0A20">
              <w:rPr>
                <w:b w:val="0"/>
                <w:color w:val="1F497D" w:themeColor="text2"/>
                <w:sz w:val="20"/>
                <w:szCs w:val="20"/>
              </w:rPr>
              <w:t>WA</w:t>
            </w:r>
            <w:r>
              <w:rPr>
                <w:b w:val="0"/>
                <w:color w:val="1F497D" w:themeColor="text2"/>
                <w:sz w:val="20"/>
                <w:szCs w:val="20"/>
              </w:rPr>
              <w:t>)</w:t>
            </w:r>
            <w:r w:rsidR="005E0A20" w:rsidRPr="005E0A20">
              <w:rPr>
                <w:b w:val="0"/>
                <w:color w:val="1F497D" w:themeColor="text2"/>
                <w:sz w:val="20"/>
                <w:szCs w:val="20"/>
              </w:rPr>
              <w:t xml:space="preserve"> is a United Nations </w:t>
            </w:r>
            <w:r w:rsidR="00BD2A89">
              <w:rPr>
                <w:b w:val="0"/>
                <w:color w:val="1F497D" w:themeColor="text2"/>
                <w:sz w:val="20"/>
                <w:szCs w:val="20"/>
              </w:rPr>
              <w:t>a</w:t>
            </w:r>
            <w:r w:rsidR="005E0A20" w:rsidRPr="005E0A20">
              <w:rPr>
                <w:b w:val="0"/>
                <w:color w:val="1F497D" w:themeColor="text2"/>
                <w:sz w:val="20"/>
                <w:szCs w:val="20"/>
              </w:rPr>
              <w:t xml:space="preserve">gency and became operational in 1950. It is mandated to provide assistance and protection to a population of over 5.8 million registered Palestine refugees. Its mission is to help Palestine refugees in Jordan, Lebanon, Syria, West Bank and the Gaza Strip to achieve their full potential in human development, pending a just solution to their plight. UNRWA’s services encompass education, health care, relief and social services, camp infrastructure and improvement, microfinance and emergency assistance. UNRWA is funded almost entirely by voluntary contributions. UNRWA has its </w:t>
            </w:r>
            <w:r w:rsidR="00566727" w:rsidRPr="005E0A20">
              <w:rPr>
                <w:b w:val="0"/>
                <w:color w:val="1F497D" w:themeColor="text2"/>
                <w:sz w:val="20"/>
                <w:szCs w:val="20"/>
              </w:rPr>
              <w:t>h</w:t>
            </w:r>
            <w:r w:rsidR="005E0A20" w:rsidRPr="005E0A20">
              <w:rPr>
                <w:b w:val="0"/>
                <w:color w:val="1F497D" w:themeColor="text2"/>
                <w:sz w:val="20"/>
                <w:szCs w:val="20"/>
              </w:rPr>
              <w:t xml:space="preserve">eadquarters in Amman, </w:t>
            </w:r>
            <w:proofErr w:type="gramStart"/>
            <w:r w:rsidR="005E0A20" w:rsidRPr="005E0A20">
              <w:rPr>
                <w:b w:val="0"/>
                <w:color w:val="1F497D" w:themeColor="text2"/>
                <w:sz w:val="20"/>
                <w:szCs w:val="20"/>
              </w:rPr>
              <w:t>Jordan</w:t>
            </w:r>
            <w:proofErr w:type="gramEnd"/>
            <w:r w:rsidR="005E0A20" w:rsidRPr="005E0A20">
              <w:rPr>
                <w:b w:val="0"/>
                <w:color w:val="1F497D" w:themeColor="text2"/>
                <w:sz w:val="20"/>
                <w:szCs w:val="20"/>
              </w:rPr>
              <w:t xml:space="preserve"> and the Gaza Strip, which coordinate the activities of the five </w:t>
            </w:r>
            <w:r w:rsidR="00566727" w:rsidRPr="005E0A20">
              <w:rPr>
                <w:b w:val="0"/>
                <w:color w:val="1F497D" w:themeColor="text2"/>
                <w:sz w:val="20"/>
                <w:szCs w:val="20"/>
              </w:rPr>
              <w:t>field of</w:t>
            </w:r>
            <w:r w:rsidR="005E0A20" w:rsidRPr="005E0A20">
              <w:rPr>
                <w:b w:val="0"/>
                <w:color w:val="1F497D" w:themeColor="text2"/>
                <w:sz w:val="20"/>
                <w:szCs w:val="20"/>
              </w:rPr>
              <w:t xml:space="preserve">fices. </w:t>
            </w:r>
          </w:p>
          <w:p w14:paraId="5C7928FB" w14:textId="77777777" w:rsidR="00566727" w:rsidRDefault="00566727" w:rsidP="005E0A20">
            <w:pPr>
              <w:autoSpaceDE w:val="0"/>
              <w:autoSpaceDN w:val="0"/>
              <w:adjustRightInd w:val="0"/>
              <w:jc w:val="both"/>
              <w:rPr>
                <w:bCs w:val="0"/>
                <w:color w:val="1F497D" w:themeColor="text2"/>
                <w:sz w:val="20"/>
                <w:szCs w:val="20"/>
              </w:rPr>
            </w:pPr>
          </w:p>
          <w:p w14:paraId="1366ADBF" w14:textId="4A814677" w:rsidR="005E0A20" w:rsidRPr="005E0A20" w:rsidRDefault="005E0A20" w:rsidP="00267B76">
            <w:pPr>
              <w:autoSpaceDE w:val="0"/>
              <w:autoSpaceDN w:val="0"/>
              <w:adjustRightInd w:val="0"/>
              <w:jc w:val="both"/>
              <w:rPr>
                <w:b w:val="0"/>
                <w:color w:val="1F497D" w:themeColor="text2"/>
                <w:sz w:val="20"/>
                <w:szCs w:val="20"/>
              </w:rPr>
            </w:pPr>
            <w:r w:rsidRPr="005E0A20">
              <w:rPr>
                <w:b w:val="0"/>
                <w:color w:val="1F497D" w:themeColor="text2"/>
                <w:sz w:val="20"/>
                <w:szCs w:val="20"/>
              </w:rPr>
              <w:t xml:space="preserve">UNRWA’s health system has three tiers: </w:t>
            </w:r>
          </w:p>
          <w:p w14:paraId="652430CE" w14:textId="5CBA80F0" w:rsidR="005E0A20" w:rsidRPr="005E0A20" w:rsidRDefault="005E0A20" w:rsidP="00267B76">
            <w:pPr>
              <w:pStyle w:val="ListParagraph"/>
              <w:numPr>
                <w:ilvl w:val="0"/>
                <w:numId w:val="19"/>
              </w:numPr>
              <w:autoSpaceDE w:val="0"/>
              <w:autoSpaceDN w:val="0"/>
              <w:adjustRightInd w:val="0"/>
              <w:jc w:val="both"/>
              <w:rPr>
                <w:rFonts w:asciiTheme="minorHAnsi" w:eastAsiaTheme="minorEastAsia" w:hAnsiTheme="minorHAnsi" w:cstheme="minorBidi"/>
                <w:b w:val="0"/>
                <w:color w:val="1F497D" w:themeColor="text2"/>
                <w:sz w:val="20"/>
                <w:szCs w:val="20"/>
              </w:rPr>
            </w:pPr>
            <w:r w:rsidRPr="005E0A20">
              <w:rPr>
                <w:rFonts w:asciiTheme="minorHAnsi" w:eastAsiaTheme="minorEastAsia" w:hAnsiTheme="minorHAnsi" w:cstheme="minorBidi"/>
                <w:b w:val="0"/>
                <w:color w:val="1F497D" w:themeColor="text2"/>
                <w:sz w:val="20"/>
                <w:szCs w:val="20"/>
              </w:rPr>
              <w:t xml:space="preserve">1 </w:t>
            </w:r>
            <w:r w:rsidR="005A1506">
              <w:rPr>
                <w:rFonts w:asciiTheme="minorHAnsi" w:eastAsiaTheme="minorEastAsia" w:hAnsiTheme="minorHAnsi" w:cstheme="minorBidi"/>
                <w:b w:val="0"/>
                <w:color w:val="1F497D" w:themeColor="text2"/>
                <w:sz w:val="20"/>
                <w:szCs w:val="20"/>
              </w:rPr>
              <w:t>h</w:t>
            </w:r>
            <w:r w:rsidRPr="005E0A20">
              <w:rPr>
                <w:rFonts w:asciiTheme="minorHAnsi" w:eastAsiaTheme="minorEastAsia" w:hAnsiTheme="minorHAnsi" w:cstheme="minorBidi"/>
                <w:b w:val="0"/>
                <w:color w:val="1F497D" w:themeColor="text2"/>
                <w:sz w:val="20"/>
                <w:szCs w:val="20"/>
              </w:rPr>
              <w:t xml:space="preserve">eadquarters: handles policy and strategy development </w:t>
            </w:r>
          </w:p>
          <w:p w14:paraId="3871466C" w14:textId="3CBAE8D1" w:rsidR="005E0A20" w:rsidRPr="005E0A20" w:rsidRDefault="005E0A20" w:rsidP="00267B76">
            <w:pPr>
              <w:pStyle w:val="ListParagraph"/>
              <w:numPr>
                <w:ilvl w:val="0"/>
                <w:numId w:val="19"/>
              </w:numPr>
              <w:autoSpaceDE w:val="0"/>
              <w:autoSpaceDN w:val="0"/>
              <w:adjustRightInd w:val="0"/>
              <w:jc w:val="both"/>
              <w:rPr>
                <w:rFonts w:asciiTheme="minorHAnsi" w:eastAsiaTheme="minorEastAsia" w:hAnsiTheme="minorHAnsi" w:cstheme="minorBidi"/>
                <w:b w:val="0"/>
                <w:color w:val="1F497D" w:themeColor="text2"/>
                <w:sz w:val="20"/>
                <w:szCs w:val="20"/>
              </w:rPr>
            </w:pPr>
            <w:r w:rsidRPr="005E0A20">
              <w:rPr>
                <w:rFonts w:asciiTheme="minorHAnsi" w:eastAsiaTheme="minorEastAsia" w:hAnsiTheme="minorHAnsi" w:cstheme="minorBidi"/>
                <w:b w:val="0"/>
                <w:color w:val="1F497D" w:themeColor="text2"/>
                <w:sz w:val="20"/>
                <w:szCs w:val="20"/>
              </w:rPr>
              <w:t xml:space="preserve">5 </w:t>
            </w:r>
            <w:r w:rsidR="005A1506" w:rsidRPr="005E0A20">
              <w:rPr>
                <w:rFonts w:asciiTheme="minorHAnsi" w:eastAsiaTheme="minorEastAsia" w:hAnsiTheme="minorHAnsi" w:cstheme="minorBidi"/>
                <w:b w:val="0"/>
                <w:color w:val="1F497D" w:themeColor="text2"/>
                <w:sz w:val="20"/>
                <w:szCs w:val="20"/>
              </w:rPr>
              <w:t>field departments of health</w:t>
            </w:r>
            <w:r w:rsidRPr="005E0A20">
              <w:rPr>
                <w:rFonts w:asciiTheme="minorHAnsi" w:eastAsiaTheme="minorEastAsia" w:hAnsiTheme="minorHAnsi" w:cstheme="minorBidi"/>
                <w:b w:val="0"/>
                <w:color w:val="1F497D" w:themeColor="text2"/>
                <w:sz w:val="20"/>
                <w:szCs w:val="20"/>
              </w:rPr>
              <w:t>: concerned with operational management</w:t>
            </w:r>
          </w:p>
          <w:p w14:paraId="6CA7732D" w14:textId="75710E90" w:rsidR="005E0A20" w:rsidRDefault="005E0A20" w:rsidP="00267B76">
            <w:pPr>
              <w:pStyle w:val="ListParagraph"/>
              <w:numPr>
                <w:ilvl w:val="0"/>
                <w:numId w:val="19"/>
              </w:numPr>
              <w:autoSpaceDE w:val="0"/>
              <w:autoSpaceDN w:val="0"/>
              <w:adjustRightInd w:val="0"/>
              <w:contextualSpacing w:val="0"/>
              <w:jc w:val="both"/>
              <w:rPr>
                <w:rFonts w:asciiTheme="minorHAnsi" w:eastAsiaTheme="minorEastAsia" w:hAnsiTheme="minorHAnsi" w:cstheme="minorBidi"/>
                <w:b w:val="0"/>
                <w:color w:val="1F497D" w:themeColor="text2"/>
                <w:sz w:val="20"/>
                <w:szCs w:val="20"/>
              </w:rPr>
            </w:pPr>
            <w:r w:rsidRPr="005E0A20">
              <w:rPr>
                <w:rFonts w:asciiTheme="minorHAnsi" w:eastAsiaTheme="minorEastAsia" w:hAnsiTheme="minorHAnsi" w:cstheme="minorBidi"/>
                <w:b w:val="0"/>
                <w:color w:val="1F497D" w:themeColor="text2"/>
                <w:sz w:val="20"/>
                <w:szCs w:val="20"/>
              </w:rPr>
              <w:t xml:space="preserve">143 </w:t>
            </w:r>
            <w:r w:rsidR="005A1506" w:rsidRPr="005E0A20">
              <w:rPr>
                <w:rFonts w:asciiTheme="minorHAnsi" w:eastAsiaTheme="minorEastAsia" w:hAnsiTheme="minorHAnsi" w:cstheme="minorBidi"/>
                <w:b w:val="0"/>
                <w:color w:val="1F497D" w:themeColor="text2"/>
                <w:sz w:val="20"/>
                <w:szCs w:val="20"/>
              </w:rPr>
              <w:t>health c</w:t>
            </w:r>
            <w:r w:rsidRPr="005E0A20">
              <w:rPr>
                <w:rFonts w:asciiTheme="minorHAnsi" w:eastAsiaTheme="minorEastAsia" w:hAnsiTheme="minorHAnsi" w:cstheme="minorBidi"/>
                <w:b w:val="0"/>
                <w:color w:val="1F497D" w:themeColor="text2"/>
                <w:sz w:val="20"/>
                <w:szCs w:val="20"/>
              </w:rPr>
              <w:t>entres: provide health services to Palestine refugees</w:t>
            </w:r>
            <w:r w:rsidR="005A1506">
              <w:rPr>
                <w:rFonts w:asciiTheme="minorHAnsi" w:eastAsiaTheme="minorEastAsia" w:hAnsiTheme="minorHAnsi" w:cstheme="minorBidi"/>
                <w:b w:val="0"/>
                <w:color w:val="1F497D" w:themeColor="text2"/>
                <w:sz w:val="20"/>
                <w:szCs w:val="20"/>
              </w:rPr>
              <w:t>.</w:t>
            </w:r>
          </w:p>
          <w:p w14:paraId="33134359" w14:textId="77777777" w:rsidR="00566E1F" w:rsidRDefault="00566E1F" w:rsidP="00267B76">
            <w:pPr>
              <w:pStyle w:val="ListParagraph"/>
              <w:autoSpaceDE w:val="0"/>
              <w:autoSpaceDN w:val="0"/>
              <w:adjustRightInd w:val="0"/>
              <w:ind w:left="0"/>
              <w:jc w:val="both"/>
              <w:rPr>
                <w:rFonts w:asciiTheme="minorHAnsi" w:eastAsiaTheme="minorEastAsia" w:hAnsiTheme="minorHAnsi" w:cstheme="minorBidi"/>
                <w:bCs w:val="0"/>
                <w:color w:val="1F497D" w:themeColor="text2"/>
                <w:sz w:val="20"/>
                <w:szCs w:val="20"/>
              </w:rPr>
            </w:pPr>
          </w:p>
          <w:p w14:paraId="18198FA1" w14:textId="2B7A210C" w:rsidR="009355C7" w:rsidRPr="005E0A20" w:rsidRDefault="009355C7" w:rsidP="00267B76">
            <w:pPr>
              <w:pStyle w:val="ListParagraph"/>
              <w:autoSpaceDE w:val="0"/>
              <w:autoSpaceDN w:val="0"/>
              <w:adjustRightInd w:val="0"/>
              <w:ind w:left="0"/>
              <w:jc w:val="both"/>
              <w:rPr>
                <w:rFonts w:asciiTheme="minorHAnsi" w:eastAsiaTheme="minorEastAsia" w:hAnsiTheme="minorHAnsi" w:cstheme="minorBidi"/>
                <w:b w:val="0"/>
                <w:color w:val="1F497D" w:themeColor="text2"/>
                <w:sz w:val="20"/>
                <w:szCs w:val="20"/>
              </w:rPr>
            </w:pPr>
            <w:r>
              <w:rPr>
                <w:rFonts w:asciiTheme="minorHAnsi" w:eastAsiaTheme="minorEastAsia" w:hAnsiTheme="minorHAnsi" w:cstheme="minorBidi"/>
                <w:b w:val="0"/>
                <w:color w:val="1F497D" w:themeColor="text2"/>
                <w:sz w:val="20"/>
                <w:szCs w:val="20"/>
              </w:rPr>
              <w:t xml:space="preserve">UNRWA is </w:t>
            </w:r>
            <w:r w:rsidR="005A1506">
              <w:rPr>
                <w:rFonts w:asciiTheme="minorHAnsi" w:eastAsiaTheme="minorEastAsia" w:hAnsiTheme="minorHAnsi" w:cstheme="minorBidi"/>
                <w:b w:val="0"/>
                <w:color w:val="1F497D" w:themeColor="text2"/>
                <w:sz w:val="20"/>
                <w:szCs w:val="20"/>
              </w:rPr>
              <w:t xml:space="preserve">a </w:t>
            </w:r>
            <w:r>
              <w:rPr>
                <w:rFonts w:asciiTheme="minorHAnsi" w:eastAsiaTheme="minorEastAsia" w:hAnsiTheme="minorHAnsi" w:cstheme="minorBidi"/>
                <w:b w:val="0"/>
                <w:color w:val="1F497D" w:themeColor="text2"/>
                <w:sz w:val="20"/>
                <w:szCs w:val="20"/>
              </w:rPr>
              <w:t xml:space="preserve">totally </w:t>
            </w:r>
            <w:r w:rsidR="005A1506">
              <w:rPr>
                <w:rFonts w:asciiTheme="minorHAnsi" w:eastAsiaTheme="minorEastAsia" w:hAnsiTheme="minorHAnsi" w:cstheme="minorBidi"/>
                <w:b w:val="0"/>
                <w:color w:val="1F497D" w:themeColor="text2"/>
                <w:sz w:val="20"/>
                <w:szCs w:val="20"/>
              </w:rPr>
              <w:t>d</w:t>
            </w:r>
            <w:r>
              <w:rPr>
                <w:rFonts w:asciiTheme="minorHAnsi" w:eastAsiaTheme="minorEastAsia" w:hAnsiTheme="minorHAnsi" w:cstheme="minorBidi"/>
                <w:b w:val="0"/>
                <w:color w:val="1F497D" w:themeColor="text2"/>
                <w:sz w:val="20"/>
                <w:szCs w:val="20"/>
              </w:rPr>
              <w:t>onor</w:t>
            </w:r>
            <w:r w:rsidR="005A1506">
              <w:rPr>
                <w:rFonts w:asciiTheme="minorHAnsi" w:eastAsiaTheme="minorEastAsia" w:hAnsiTheme="minorHAnsi" w:cstheme="minorBidi"/>
                <w:b w:val="0"/>
                <w:color w:val="1F497D" w:themeColor="text2"/>
                <w:sz w:val="20"/>
                <w:szCs w:val="20"/>
              </w:rPr>
              <w:t>-</w:t>
            </w:r>
            <w:r>
              <w:rPr>
                <w:rFonts w:asciiTheme="minorHAnsi" w:eastAsiaTheme="minorEastAsia" w:hAnsiTheme="minorHAnsi" w:cstheme="minorBidi"/>
                <w:b w:val="0"/>
                <w:color w:val="1F497D" w:themeColor="text2"/>
                <w:sz w:val="20"/>
                <w:szCs w:val="20"/>
              </w:rPr>
              <w:t>driven organization</w:t>
            </w:r>
            <w:r w:rsidR="00311BBD">
              <w:rPr>
                <w:rFonts w:asciiTheme="minorHAnsi" w:eastAsiaTheme="minorEastAsia" w:hAnsiTheme="minorHAnsi" w:cstheme="minorBidi"/>
                <w:b w:val="0"/>
                <w:color w:val="1F497D" w:themeColor="text2"/>
                <w:sz w:val="20"/>
                <w:szCs w:val="20"/>
              </w:rPr>
              <w:t>,</w:t>
            </w:r>
            <w:r>
              <w:rPr>
                <w:rFonts w:asciiTheme="minorHAnsi" w:eastAsiaTheme="minorEastAsia" w:hAnsiTheme="minorHAnsi" w:cstheme="minorBidi"/>
                <w:b w:val="0"/>
                <w:color w:val="1F497D" w:themeColor="text2"/>
                <w:sz w:val="20"/>
                <w:szCs w:val="20"/>
              </w:rPr>
              <w:t xml:space="preserve"> and </w:t>
            </w:r>
            <w:r w:rsidR="00311BBD">
              <w:rPr>
                <w:rFonts w:asciiTheme="minorHAnsi" w:eastAsiaTheme="minorEastAsia" w:hAnsiTheme="minorHAnsi" w:cstheme="minorBidi"/>
                <w:b w:val="0"/>
                <w:color w:val="1F497D" w:themeColor="text2"/>
                <w:sz w:val="20"/>
                <w:szCs w:val="20"/>
              </w:rPr>
              <w:t xml:space="preserve">its </w:t>
            </w:r>
            <w:r>
              <w:rPr>
                <w:rFonts w:asciiTheme="minorHAnsi" w:eastAsiaTheme="minorEastAsia" w:hAnsiTheme="minorHAnsi" w:cstheme="minorBidi"/>
                <w:b w:val="0"/>
                <w:color w:val="1F497D" w:themeColor="text2"/>
                <w:sz w:val="20"/>
                <w:szCs w:val="20"/>
              </w:rPr>
              <w:t xml:space="preserve">health budget is estimated at around </w:t>
            </w:r>
            <w:r w:rsidR="00311BBD">
              <w:rPr>
                <w:rFonts w:asciiTheme="minorHAnsi" w:eastAsiaTheme="minorEastAsia" w:hAnsiTheme="minorHAnsi" w:cstheme="minorBidi"/>
                <w:b w:val="0"/>
                <w:color w:val="1F497D" w:themeColor="text2"/>
                <w:sz w:val="20"/>
                <w:szCs w:val="20"/>
              </w:rPr>
              <w:t>US$ </w:t>
            </w:r>
            <w:r>
              <w:rPr>
                <w:rFonts w:asciiTheme="minorHAnsi" w:eastAsiaTheme="minorEastAsia" w:hAnsiTheme="minorHAnsi" w:cstheme="minorBidi"/>
                <w:b w:val="0"/>
                <w:color w:val="1F497D" w:themeColor="text2"/>
                <w:sz w:val="20"/>
                <w:szCs w:val="20"/>
              </w:rPr>
              <w:t>100</w:t>
            </w:r>
            <w:r w:rsidR="0059265B">
              <w:rPr>
                <w:rFonts w:asciiTheme="minorHAnsi" w:eastAsiaTheme="minorEastAsia" w:hAnsiTheme="minorHAnsi" w:cstheme="minorBidi"/>
                <w:b w:val="0"/>
                <w:color w:val="1F497D" w:themeColor="text2"/>
                <w:sz w:val="20"/>
                <w:szCs w:val="20"/>
              </w:rPr>
              <w:t> </w:t>
            </w:r>
            <w:r>
              <w:rPr>
                <w:rFonts w:asciiTheme="minorHAnsi" w:eastAsiaTheme="minorEastAsia" w:hAnsiTheme="minorHAnsi" w:cstheme="minorBidi"/>
                <w:b w:val="0"/>
                <w:color w:val="1F497D" w:themeColor="text2"/>
                <w:sz w:val="20"/>
                <w:szCs w:val="20"/>
              </w:rPr>
              <w:t>million/year</w:t>
            </w:r>
            <w:r w:rsidR="00311BBD">
              <w:rPr>
                <w:rFonts w:asciiTheme="minorHAnsi" w:eastAsiaTheme="minorEastAsia" w:hAnsiTheme="minorHAnsi" w:cstheme="minorBidi"/>
                <w:b w:val="0"/>
                <w:color w:val="1F497D" w:themeColor="text2"/>
                <w:sz w:val="20"/>
                <w:szCs w:val="20"/>
              </w:rPr>
              <w:t>,</w:t>
            </w:r>
            <w:r>
              <w:rPr>
                <w:rFonts w:asciiTheme="minorHAnsi" w:eastAsiaTheme="minorEastAsia" w:hAnsiTheme="minorHAnsi" w:cstheme="minorBidi"/>
                <w:b w:val="0"/>
                <w:color w:val="1F497D" w:themeColor="text2"/>
                <w:sz w:val="20"/>
                <w:szCs w:val="20"/>
              </w:rPr>
              <w:t xml:space="preserve"> most of which </w:t>
            </w:r>
            <w:r w:rsidR="00311BBD">
              <w:rPr>
                <w:rFonts w:asciiTheme="minorHAnsi" w:eastAsiaTheme="minorEastAsia" w:hAnsiTheme="minorHAnsi" w:cstheme="minorBidi"/>
                <w:b w:val="0"/>
                <w:color w:val="1F497D" w:themeColor="text2"/>
                <w:sz w:val="20"/>
                <w:szCs w:val="20"/>
              </w:rPr>
              <w:t xml:space="preserve">is </w:t>
            </w:r>
            <w:r>
              <w:rPr>
                <w:rFonts w:asciiTheme="minorHAnsi" w:eastAsiaTheme="minorEastAsia" w:hAnsiTheme="minorHAnsi" w:cstheme="minorBidi"/>
                <w:b w:val="0"/>
                <w:color w:val="1F497D" w:themeColor="text2"/>
                <w:sz w:val="20"/>
                <w:szCs w:val="20"/>
              </w:rPr>
              <w:t>directed to staff salary, hospitalization subsidies and medicine procurement</w:t>
            </w:r>
            <w:r w:rsidR="00E74749">
              <w:rPr>
                <w:rFonts w:asciiTheme="minorHAnsi" w:eastAsiaTheme="minorEastAsia" w:hAnsiTheme="minorHAnsi" w:cstheme="minorBidi"/>
                <w:b w:val="0"/>
                <w:color w:val="1F497D" w:themeColor="text2"/>
                <w:sz w:val="20"/>
                <w:szCs w:val="20"/>
              </w:rPr>
              <w:t xml:space="preserve">. </w:t>
            </w:r>
            <w:r w:rsidR="00311BBD">
              <w:rPr>
                <w:rFonts w:asciiTheme="minorHAnsi" w:eastAsiaTheme="minorEastAsia" w:hAnsiTheme="minorHAnsi" w:cstheme="minorBidi"/>
                <w:b w:val="0"/>
                <w:color w:val="1F497D" w:themeColor="text2"/>
                <w:sz w:val="20"/>
                <w:szCs w:val="20"/>
              </w:rPr>
              <w:t>The n</w:t>
            </w:r>
            <w:r w:rsidR="00E74749">
              <w:rPr>
                <w:rFonts w:asciiTheme="minorHAnsi" w:eastAsiaTheme="minorEastAsia" w:hAnsiTheme="minorHAnsi" w:cstheme="minorBidi"/>
                <w:b w:val="0"/>
                <w:color w:val="1F497D" w:themeColor="text2"/>
                <w:sz w:val="20"/>
                <w:szCs w:val="20"/>
              </w:rPr>
              <w:t xml:space="preserve">umber of staff </w:t>
            </w:r>
            <w:r w:rsidR="00311BBD">
              <w:rPr>
                <w:rFonts w:asciiTheme="minorHAnsi" w:eastAsiaTheme="minorEastAsia" w:hAnsiTheme="minorHAnsi" w:cstheme="minorBidi"/>
                <w:b w:val="0"/>
                <w:color w:val="1F497D" w:themeColor="text2"/>
                <w:sz w:val="20"/>
                <w:szCs w:val="20"/>
              </w:rPr>
              <w:t xml:space="preserve">is </w:t>
            </w:r>
            <w:r w:rsidR="00E74749">
              <w:rPr>
                <w:rFonts w:asciiTheme="minorHAnsi" w:eastAsiaTheme="minorEastAsia" w:hAnsiTheme="minorHAnsi" w:cstheme="minorBidi"/>
                <w:b w:val="0"/>
                <w:color w:val="1F497D" w:themeColor="text2"/>
                <w:sz w:val="20"/>
                <w:szCs w:val="20"/>
              </w:rPr>
              <w:t>3300</w:t>
            </w:r>
            <w:r w:rsidR="00311BBD">
              <w:rPr>
                <w:rFonts w:asciiTheme="minorHAnsi" w:eastAsiaTheme="minorEastAsia" w:hAnsiTheme="minorHAnsi" w:cstheme="minorBidi"/>
                <w:b w:val="0"/>
                <w:color w:val="1F497D" w:themeColor="text2"/>
                <w:sz w:val="20"/>
                <w:szCs w:val="20"/>
              </w:rPr>
              <w:t xml:space="preserve">, including </w:t>
            </w:r>
            <w:r w:rsidR="00E74749">
              <w:rPr>
                <w:rFonts w:asciiTheme="minorHAnsi" w:eastAsiaTheme="minorEastAsia" w:hAnsiTheme="minorHAnsi" w:cstheme="minorBidi"/>
                <w:b w:val="0"/>
                <w:color w:val="1F497D" w:themeColor="text2"/>
                <w:sz w:val="20"/>
                <w:szCs w:val="20"/>
              </w:rPr>
              <w:t xml:space="preserve">500 medical </w:t>
            </w:r>
            <w:r w:rsidR="00D50249">
              <w:rPr>
                <w:rFonts w:asciiTheme="minorHAnsi" w:eastAsiaTheme="minorEastAsia" w:hAnsiTheme="minorHAnsi" w:cstheme="minorBidi"/>
                <w:b w:val="0"/>
                <w:color w:val="1F497D" w:themeColor="text2"/>
                <w:sz w:val="20"/>
                <w:szCs w:val="20"/>
              </w:rPr>
              <w:t>officers</w:t>
            </w:r>
            <w:r w:rsidR="00311BBD">
              <w:rPr>
                <w:rFonts w:asciiTheme="minorHAnsi" w:eastAsiaTheme="minorEastAsia" w:hAnsiTheme="minorHAnsi" w:cstheme="minorBidi"/>
                <w:b w:val="0"/>
                <w:color w:val="1F497D" w:themeColor="text2"/>
                <w:sz w:val="20"/>
                <w:szCs w:val="20"/>
              </w:rPr>
              <w:t xml:space="preserve"> and</w:t>
            </w:r>
            <w:r w:rsidR="00D50249">
              <w:rPr>
                <w:rFonts w:asciiTheme="minorHAnsi" w:eastAsiaTheme="minorEastAsia" w:hAnsiTheme="minorHAnsi" w:cstheme="minorBidi"/>
                <w:b w:val="0"/>
                <w:color w:val="1F497D" w:themeColor="text2"/>
                <w:sz w:val="20"/>
                <w:szCs w:val="20"/>
              </w:rPr>
              <w:t xml:space="preserve"> 1500 nurses and midwi</w:t>
            </w:r>
            <w:r w:rsidR="002B580F">
              <w:rPr>
                <w:rFonts w:asciiTheme="minorHAnsi" w:eastAsiaTheme="minorEastAsia" w:hAnsiTheme="minorHAnsi" w:cstheme="minorBidi"/>
                <w:b w:val="0"/>
                <w:color w:val="1F497D" w:themeColor="text2"/>
                <w:sz w:val="20"/>
                <w:szCs w:val="20"/>
              </w:rPr>
              <w:t>v</w:t>
            </w:r>
            <w:r w:rsidR="00D50249">
              <w:rPr>
                <w:rFonts w:asciiTheme="minorHAnsi" w:eastAsiaTheme="minorEastAsia" w:hAnsiTheme="minorHAnsi" w:cstheme="minorBidi"/>
                <w:b w:val="0"/>
                <w:color w:val="1F497D" w:themeColor="text2"/>
                <w:sz w:val="20"/>
                <w:szCs w:val="20"/>
              </w:rPr>
              <w:t>es</w:t>
            </w:r>
            <w:r w:rsidR="00311BBD">
              <w:rPr>
                <w:rFonts w:asciiTheme="minorHAnsi" w:eastAsiaTheme="minorEastAsia" w:hAnsiTheme="minorHAnsi" w:cstheme="minorBidi"/>
                <w:b w:val="0"/>
                <w:color w:val="1F497D" w:themeColor="text2"/>
                <w:sz w:val="20"/>
                <w:szCs w:val="20"/>
              </w:rPr>
              <w:t>, with</w:t>
            </w:r>
            <w:r w:rsidR="00D50249">
              <w:rPr>
                <w:rFonts w:asciiTheme="minorHAnsi" w:eastAsiaTheme="minorEastAsia" w:hAnsiTheme="minorHAnsi" w:cstheme="minorBidi"/>
                <w:b w:val="0"/>
                <w:color w:val="1F497D" w:themeColor="text2"/>
                <w:sz w:val="20"/>
                <w:szCs w:val="20"/>
              </w:rPr>
              <w:t xml:space="preserve"> the rest </w:t>
            </w:r>
            <w:r w:rsidR="00311BBD">
              <w:rPr>
                <w:rFonts w:asciiTheme="minorHAnsi" w:eastAsiaTheme="minorEastAsia" w:hAnsiTheme="minorHAnsi" w:cstheme="minorBidi"/>
                <w:b w:val="0"/>
                <w:color w:val="1F497D" w:themeColor="text2"/>
                <w:sz w:val="20"/>
                <w:szCs w:val="20"/>
              </w:rPr>
              <w:t>being</w:t>
            </w:r>
            <w:r w:rsidR="00D50249">
              <w:rPr>
                <w:rFonts w:asciiTheme="minorHAnsi" w:eastAsiaTheme="minorEastAsia" w:hAnsiTheme="minorHAnsi" w:cstheme="minorBidi"/>
                <w:b w:val="0"/>
                <w:color w:val="1F497D" w:themeColor="text2"/>
                <w:sz w:val="20"/>
                <w:szCs w:val="20"/>
              </w:rPr>
              <w:t xml:space="preserve"> support staff.</w:t>
            </w:r>
          </w:p>
          <w:p w14:paraId="27A7DC3F" w14:textId="0297EED6" w:rsidR="005E0A20" w:rsidRPr="009355C7" w:rsidRDefault="005E0A20" w:rsidP="00267B76">
            <w:pPr>
              <w:tabs>
                <w:tab w:val="num" w:pos="720"/>
              </w:tabs>
              <w:spacing w:beforeLines="40" w:before="96" w:afterLines="40" w:after="96"/>
              <w:jc w:val="both"/>
              <w:rPr>
                <w:b w:val="0"/>
                <w:color w:val="1F497D" w:themeColor="text2"/>
                <w:sz w:val="20"/>
                <w:szCs w:val="20"/>
              </w:rPr>
            </w:pPr>
            <w:r w:rsidRPr="009355C7">
              <w:rPr>
                <w:b w:val="0"/>
                <w:color w:val="1F497D" w:themeColor="text2"/>
                <w:sz w:val="20"/>
                <w:szCs w:val="20"/>
              </w:rPr>
              <w:t>UNRWA has contributed to sizeable health gains for Palestine refugees since the beginning</w:t>
            </w:r>
            <w:r w:rsidR="00311BBD">
              <w:rPr>
                <w:b w:val="0"/>
                <w:color w:val="1F497D" w:themeColor="text2"/>
                <w:sz w:val="20"/>
                <w:szCs w:val="20"/>
              </w:rPr>
              <w:t>.</w:t>
            </w:r>
            <w:r w:rsidRPr="009355C7">
              <w:rPr>
                <w:b w:val="0"/>
                <w:color w:val="1F497D" w:themeColor="text2"/>
                <w:sz w:val="20"/>
                <w:szCs w:val="20"/>
              </w:rPr>
              <w:t xml:space="preserve"> </w:t>
            </w:r>
            <w:r w:rsidR="00311BBD">
              <w:rPr>
                <w:b w:val="0"/>
                <w:color w:val="1F497D" w:themeColor="text2"/>
                <w:sz w:val="20"/>
                <w:szCs w:val="20"/>
              </w:rPr>
              <w:t>While t</w:t>
            </w:r>
            <w:r w:rsidRPr="009355C7">
              <w:rPr>
                <w:b w:val="0"/>
                <w:color w:val="1F497D" w:themeColor="text2"/>
                <w:sz w:val="20"/>
                <w:szCs w:val="20"/>
              </w:rPr>
              <w:t xml:space="preserve">he population is ageing, it is still predominantly young, with enduringly high fertility rates and increasing life expectancies. Across UNRWA’s areas of operation, 31.5% of refugees are children below 18 years of age. A high dependency ratio of 57.1% suggests a particularly </w:t>
            </w:r>
            <w:r w:rsidR="00A5767A">
              <w:rPr>
                <w:b w:val="0"/>
                <w:color w:val="1F497D" w:themeColor="text2"/>
                <w:sz w:val="20"/>
                <w:szCs w:val="20"/>
              </w:rPr>
              <w:t>heavy</w:t>
            </w:r>
            <w:r w:rsidRPr="009355C7">
              <w:rPr>
                <w:b w:val="0"/>
                <w:color w:val="1F497D" w:themeColor="text2"/>
                <w:sz w:val="20"/>
                <w:szCs w:val="20"/>
              </w:rPr>
              <w:t xml:space="preserve"> economic burden on families living in a context of high unemployment rates and worsening poverty levels.</w:t>
            </w:r>
          </w:p>
          <w:p w14:paraId="71DA98C1" w14:textId="136EDA4F" w:rsidR="005E0A20" w:rsidRPr="009355C7" w:rsidRDefault="005E0A20" w:rsidP="00267B76">
            <w:pPr>
              <w:tabs>
                <w:tab w:val="num" w:pos="720"/>
              </w:tabs>
              <w:spacing w:beforeLines="40" w:before="96" w:afterLines="40" w:after="96"/>
              <w:jc w:val="both"/>
              <w:rPr>
                <w:b w:val="0"/>
                <w:color w:val="1F497D" w:themeColor="text2"/>
                <w:sz w:val="20"/>
                <w:szCs w:val="20"/>
              </w:rPr>
            </w:pPr>
            <w:r w:rsidRPr="009355C7">
              <w:rPr>
                <w:b w:val="0"/>
                <w:color w:val="1F497D" w:themeColor="text2"/>
                <w:sz w:val="20"/>
                <w:szCs w:val="20"/>
              </w:rPr>
              <w:t>UNRWA’s strategy is to focus on: improving the quality of health</w:t>
            </w:r>
            <w:r w:rsidR="00566E1F">
              <w:rPr>
                <w:b w:val="0"/>
                <w:color w:val="1F497D" w:themeColor="text2"/>
                <w:sz w:val="20"/>
                <w:szCs w:val="20"/>
              </w:rPr>
              <w:t xml:space="preserve"> </w:t>
            </w:r>
            <w:r w:rsidRPr="009355C7">
              <w:rPr>
                <w:b w:val="0"/>
                <w:color w:val="1F497D" w:themeColor="text2"/>
                <w:sz w:val="20"/>
                <w:szCs w:val="20"/>
              </w:rPr>
              <w:t xml:space="preserve">care delivered through a </w:t>
            </w:r>
            <w:r w:rsidR="00566E1F" w:rsidRPr="009355C7">
              <w:rPr>
                <w:b w:val="0"/>
                <w:color w:val="1F497D" w:themeColor="text2"/>
                <w:sz w:val="20"/>
                <w:szCs w:val="20"/>
              </w:rPr>
              <w:t xml:space="preserve">family health team </w:t>
            </w:r>
            <w:r w:rsidRPr="009355C7">
              <w:rPr>
                <w:b w:val="0"/>
                <w:color w:val="1F497D" w:themeColor="text2"/>
                <w:sz w:val="20"/>
                <w:szCs w:val="20"/>
              </w:rPr>
              <w:t xml:space="preserve">(FHT) model; improving the quality of medical consultations and care for </w:t>
            </w:r>
            <w:r w:rsidR="00566E1F">
              <w:rPr>
                <w:b w:val="0"/>
                <w:color w:val="1F497D" w:themeColor="text2"/>
                <w:sz w:val="20"/>
                <w:szCs w:val="20"/>
              </w:rPr>
              <w:t>noncommunicable diseases (</w:t>
            </w:r>
            <w:r w:rsidRPr="009355C7">
              <w:rPr>
                <w:b w:val="0"/>
                <w:color w:val="1F497D" w:themeColor="text2"/>
                <w:sz w:val="20"/>
                <w:szCs w:val="20"/>
              </w:rPr>
              <w:t>NCDs</w:t>
            </w:r>
            <w:r w:rsidR="00566E1F">
              <w:rPr>
                <w:b w:val="0"/>
                <w:color w:val="1F497D" w:themeColor="text2"/>
                <w:sz w:val="20"/>
                <w:szCs w:val="20"/>
              </w:rPr>
              <w:t>)</w:t>
            </w:r>
            <w:r w:rsidRPr="009355C7">
              <w:rPr>
                <w:b w:val="0"/>
                <w:color w:val="1F497D" w:themeColor="text2"/>
                <w:sz w:val="20"/>
                <w:szCs w:val="20"/>
              </w:rPr>
              <w:t>;</w:t>
            </w:r>
            <w:r w:rsidR="008C34A7">
              <w:rPr>
                <w:b w:val="0"/>
                <w:color w:val="1F497D" w:themeColor="text2"/>
                <w:sz w:val="20"/>
                <w:szCs w:val="20"/>
              </w:rPr>
              <w:t xml:space="preserve"> </w:t>
            </w:r>
            <w:r w:rsidRPr="009355C7">
              <w:rPr>
                <w:b w:val="0"/>
                <w:color w:val="1F497D" w:themeColor="text2"/>
                <w:sz w:val="20"/>
                <w:szCs w:val="20"/>
              </w:rPr>
              <w:t xml:space="preserve">providing staff with training in family health; integrating </w:t>
            </w:r>
            <w:r w:rsidR="00566E1F" w:rsidRPr="009355C7">
              <w:rPr>
                <w:b w:val="0"/>
                <w:color w:val="1F497D" w:themeColor="text2"/>
                <w:sz w:val="20"/>
                <w:szCs w:val="20"/>
              </w:rPr>
              <w:t xml:space="preserve">mental health and psychosocial support </w:t>
            </w:r>
            <w:r w:rsidRPr="009355C7">
              <w:rPr>
                <w:b w:val="0"/>
                <w:color w:val="1F497D" w:themeColor="text2"/>
                <w:sz w:val="20"/>
                <w:szCs w:val="20"/>
              </w:rPr>
              <w:t xml:space="preserve">(MHPSS) and protection into the day-to-day activities of </w:t>
            </w:r>
            <w:r w:rsidR="00566E1F" w:rsidRPr="009355C7">
              <w:rPr>
                <w:b w:val="0"/>
                <w:color w:val="1F497D" w:themeColor="text2"/>
                <w:sz w:val="20"/>
                <w:szCs w:val="20"/>
              </w:rPr>
              <w:t>health centres</w:t>
            </w:r>
            <w:r w:rsidRPr="009355C7">
              <w:rPr>
                <w:b w:val="0"/>
                <w:color w:val="1F497D" w:themeColor="text2"/>
                <w:sz w:val="20"/>
                <w:szCs w:val="20"/>
              </w:rPr>
              <w:t>; engaging the community in health prevention and promotion activities; and improving hospitalization support to ensure financial protection for the most vulnerable. UNRWA will continue to roll out the health information system</w:t>
            </w:r>
            <w:r w:rsidR="00A913B3">
              <w:rPr>
                <w:b w:val="0"/>
                <w:color w:val="1F497D" w:themeColor="text2"/>
                <w:sz w:val="20"/>
                <w:szCs w:val="20"/>
              </w:rPr>
              <w:t xml:space="preserve"> and</w:t>
            </w:r>
            <w:r w:rsidRPr="009355C7">
              <w:rPr>
                <w:b w:val="0"/>
                <w:color w:val="1F497D" w:themeColor="text2"/>
                <w:sz w:val="20"/>
                <w:szCs w:val="20"/>
              </w:rPr>
              <w:t xml:space="preserve"> the e-health system, and strengthen the FHT primary health</w:t>
            </w:r>
            <w:r w:rsidR="00A913B3">
              <w:rPr>
                <w:b w:val="0"/>
                <w:color w:val="1F497D" w:themeColor="text2"/>
                <w:sz w:val="20"/>
                <w:szCs w:val="20"/>
              </w:rPr>
              <w:t xml:space="preserve"> </w:t>
            </w:r>
            <w:r w:rsidRPr="009355C7">
              <w:rPr>
                <w:b w:val="0"/>
                <w:color w:val="1F497D" w:themeColor="text2"/>
                <w:sz w:val="20"/>
                <w:szCs w:val="20"/>
              </w:rPr>
              <w:t xml:space="preserve">care model, the new norm in </w:t>
            </w:r>
            <w:r w:rsidR="00755157">
              <w:rPr>
                <w:b w:val="0"/>
                <w:color w:val="1F497D" w:themeColor="text2"/>
                <w:sz w:val="20"/>
                <w:szCs w:val="20"/>
              </w:rPr>
              <w:t xml:space="preserve">health centres in </w:t>
            </w:r>
            <w:r w:rsidRPr="009355C7">
              <w:rPr>
                <w:b w:val="0"/>
                <w:color w:val="1F497D" w:themeColor="text2"/>
                <w:sz w:val="20"/>
                <w:szCs w:val="20"/>
              </w:rPr>
              <w:t xml:space="preserve">the four </w:t>
            </w:r>
            <w:r w:rsidR="00755157">
              <w:rPr>
                <w:b w:val="0"/>
                <w:color w:val="1F497D" w:themeColor="text2"/>
                <w:sz w:val="20"/>
                <w:szCs w:val="20"/>
              </w:rPr>
              <w:t>f</w:t>
            </w:r>
            <w:r w:rsidRPr="009355C7">
              <w:rPr>
                <w:b w:val="0"/>
                <w:color w:val="1F497D" w:themeColor="text2"/>
                <w:sz w:val="20"/>
                <w:szCs w:val="20"/>
              </w:rPr>
              <w:t xml:space="preserve">ields and expand it to new health centres in the fifth </w:t>
            </w:r>
            <w:r w:rsidR="00755157">
              <w:rPr>
                <w:b w:val="0"/>
                <w:color w:val="1F497D" w:themeColor="text2"/>
                <w:sz w:val="20"/>
                <w:szCs w:val="20"/>
              </w:rPr>
              <w:t>f</w:t>
            </w:r>
            <w:r w:rsidRPr="009355C7">
              <w:rPr>
                <w:b w:val="0"/>
                <w:color w:val="1F497D" w:themeColor="text2"/>
                <w:sz w:val="20"/>
                <w:szCs w:val="20"/>
              </w:rPr>
              <w:t>ield, namely Syria.</w:t>
            </w:r>
          </w:p>
          <w:p w14:paraId="6A231015" w14:textId="0C6184F0" w:rsidR="009355C7" w:rsidRPr="009355C7" w:rsidRDefault="009355C7" w:rsidP="00267B76">
            <w:pPr>
              <w:tabs>
                <w:tab w:val="num" w:pos="720"/>
              </w:tabs>
              <w:spacing w:beforeLines="40" w:before="96" w:afterLines="40" w:after="96"/>
              <w:jc w:val="both"/>
              <w:rPr>
                <w:b w:val="0"/>
                <w:color w:val="1F497D" w:themeColor="text2"/>
                <w:sz w:val="20"/>
                <w:szCs w:val="20"/>
              </w:rPr>
            </w:pPr>
            <w:r w:rsidRPr="009355C7">
              <w:rPr>
                <w:b w:val="0"/>
                <w:color w:val="1F497D" w:themeColor="text2"/>
                <w:sz w:val="20"/>
                <w:szCs w:val="20"/>
              </w:rPr>
              <w:t xml:space="preserve">The FHT </w:t>
            </w:r>
            <w:r w:rsidR="00755157" w:rsidRPr="009355C7">
              <w:rPr>
                <w:b w:val="0"/>
                <w:color w:val="1F497D" w:themeColor="text2"/>
                <w:sz w:val="20"/>
                <w:szCs w:val="20"/>
              </w:rPr>
              <w:t xml:space="preserve">health reform </w:t>
            </w:r>
            <w:r w:rsidRPr="009355C7">
              <w:rPr>
                <w:b w:val="0"/>
                <w:color w:val="1F497D" w:themeColor="text2"/>
                <w:sz w:val="20"/>
                <w:szCs w:val="20"/>
              </w:rPr>
              <w:t>is supported by the concurrent introduction of electronic medical records (e-health), and the necessary health centre infrastructure upgrades.</w:t>
            </w:r>
          </w:p>
          <w:p w14:paraId="5E2CEC17" w14:textId="38BEE68F" w:rsidR="005E0A20" w:rsidRPr="005E0A20" w:rsidRDefault="009355C7" w:rsidP="00267B76">
            <w:pPr>
              <w:tabs>
                <w:tab w:val="num" w:pos="720"/>
              </w:tabs>
              <w:spacing w:beforeLines="40" w:before="96" w:afterLines="40" w:after="96"/>
              <w:jc w:val="both"/>
              <w:rPr>
                <w:b w:val="0"/>
                <w:color w:val="1F497D" w:themeColor="text2"/>
                <w:sz w:val="20"/>
                <w:szCs w:val="20"/>
              </w:rPr>
            </w:pPr>
            <w:r>
              <w:rPr>
                <w:b w:val="0"/>
                <w:color w:val="1F497D" w:themeColor="text2"/>
                <w:sz w:val="20"/>
                <w:szCs w:val="20"/>
              </w:rPr>
              <w:t>Monitoring and assessment is a core component in day</w:t>
            </w:r>
            <w:r w:rsidR="00D229F6">
              <w:rPr>
                <w:b w:val="0"/>
                <w:color w:val="1F497D" w:themeColor="text2"/>
                <w:sz w:val="20"/>
                <w:szCs w:val="20"/>
              </w:rPr>
              <w:t>-</w:t>
            </w:r>
            <w:r>
              <w:rPr>
                <w:b w:val="0"/>
                <w:color w:val="1F497D" w:themeColor="text2"/>
                <w:sz w:val="20"/>
                <w:szCs w:val="20"/>
              </w:rPr>
              <w:t>to</w:t>
            </w:r>
            <w:r w:rsidR="00D229F6">
              <w:rPr>
                <w:b w:val="0"/>
                <w:color w:val="1F497D" w:themeColor="text2"/>
                <w:sz w:val="20"/>
                <w:szCs w:val="20"/>
              </w:rPr>
              <w:t>-</w:t>
            </w:r>
            <w:r>
              <w:rPr>
                <w:b w:val="0"/>
                <w:color w:val="1F497D" w:themeColor="text2"/>
                <w:sz w:val="20"/>
                <w:szCs w:val="20"/>
              </w:rPr>
              <w:t xml:space="preserve">day supervisory activities and </w:t>
            </w:r>
            <w:r w:rsidR="00D229F6">
              <w:rPr>
                <w:b w:val="0"/>
                <w:color w:val="1F497D" w:themeColor="text2"/>
                <w:sz w:val="20"/>
                <w:szCs w:val="20"/>
              </w:rPr>
              <w:t xml:space="preserve">the </w:t>
            </w:r>
            <w:r>
              <w:rPr>
                <w:b w:val="0"/>
                <w:color w:val="1F497D" w:themeColor="text2"/>
                <w:sz w:val="20"/>
                <w:szCs w:val="20"/>
              </w:rPr>
              <w:t>management health information system is functioning at all levels</w:t>
            </w:r>
            <w:r w:rsidR="007057B3">
              <w:rPr>
                <w:b w:val="0"/>
                <w:color w:val="1F497D" w:themeColor="text2"/>
                <w:sz w:val="20"/>
                <w:szCs w:val="20"/>
              </w:rPr>
              <w:t>;</w:t>
            </w:r>
            <w:r w:rsidR="00D229F6">
              <w:rPr>
                <w:b w:val="0"/>
                <w:color w:val="1F497D" w:themeColor="text2"/>
                <w:sz w:val="20"/>
                <w:szCs w:val="20"/>
              </w:rPr>
              <w:t xml:space="preserve"> </w:t>
            </w:r>
            <w:r>
              <w:rPr>
                <w:b w:val="0"/>
                <w:color w:val="1F497D" w:themeColor="text2"/>
                <w:sz w:val="20"/>
                <w:szCs w:val="20"/>
              </w:rPr>
              <w:t xml:space="preserve">with e-health </w:t>
            </w:r>
            <w:r w:rsidR="007057B3">
              <w:rPr>
                <w:b w:val="0"/>
                <w:color w:val="1F497D" w:themeColor="text2"/>
                <w:sz w:val="20"/>
                <w:szCs w:val="20"/>
              </w:rPr>
              <w:t xml:space="preserve">it </w:t>
            </w:r>
            <w:r w:rsidR="00D229F6">
              <w:rPr>
                <w:b w:val="0"/>
                <w:color w:val="1F497D" w:themeColor="text2"/>
                <w:sz w:val="20"/>
                <w:szCs w:val="20"/>
              </w:rPr>
              <w:t>has</w:t>
            </w:r>
            <w:r>
              <w:rPr>
                <w:b w:val="0"/>
                <w:color w:val="1F497D" w:themeColor="text2"/>
                <w:sz w:val="20"/>
                <w:szCs w:val="20"/>
              </w:rPr>
              <w:t xml:space="preserve"> bec</w:t>
            </w:r>
            <w:r w:rsidR="00D229F6">
              <w:rPr>
                <w:b w:val="0"/>
                <w:color w:val="1F497D" w:themeColor="text2"/>
                <w:sz w:val="20"/>
                <w:szCs w:val="20"/>
              </w:rPr>
              <w:t>o</w:t>
            </w:r>
            <w:r>
              <w:rPr>
                <w:b w:val="0"/>
                <w:color w:val="1F497D" w:themeColor="text2"/>
                <w:sz w:val="20"/>
                <w:szCs w:val="20"/>
              </w:rPr>
              <w:t>me more friendly and informative.</w:t>
            </w:r>
          </w:p>
          <w:p w14:paraId="7C6A0EDC" w14:textId="77777777" w:rsidR="005E0A20" w:rsidRPr="00D50249" w:rsidRDefault="00D50249" w:rsidP="00267B76">
            <w:pPr>
              <w:tabs>
                <w:tab w:val="num" w:pos="720"/>
              </w:tabs>
              <w:spacing w:beforeLines="40" w:before="96" w:afterLines="40" w:after="96"/>
              <w:jc w:val="both"/>
              <w:rPr>
                <w:b w:val="0"/>
                <w:color w:val="1F497D" w:themeColor="text2"/>
                <w:sz w:val="20"/>
                <w:szCs w:val="20"/>
              </w:rPr>
            </w:pPr>
            <w:r w:rsidRPr="00D50249">
              <w:rPr>
                <w:b w:val="0"/>
                <w:color w:val="1F497D" w:themeColor="text2"/>
                <w:sz w:val="20"/>
                <w:szCs w:val="20"/>
              </w:rPr>
              <w:t>The following indicators are monitored :</w:t>
            </w:r>
          </w:p>
          <w:p w14:paraId="0BC90C54" w14:textId="77777777" w:rsidR="00D50249" w:rsidRPr="00D50249" w:rsidRDefault="00D50249" w:rsidP="00412424">
            <w:pPr>
              <w:tabs>
                <w:tab w:val="num" w:pos="720"/>
              </w:tabs>
              <w:spacing w:beforeLines="40" w:before="96" w:afterLines="40" w:after="96"/>
              <w:rPr>
                <w:b w:val="0"/>
                <w:color w:val="1F497D" w:themeColor="text2"/>
                <w:sz w:val="20"/>
                <w:szCs w:val="20"/>
              </w:rPr>
            </w:pPr>
          </w:p>
          <w:p w14:paraId="3AEAB67A" w14:textId="3793E1F8" w:rsidR="00D50249" w:rsidRDefault="00D50249" w:rsidP="00412424">
            <w:pPr>
              <w:tabs>
                <w:tab w:val="num" w:pos="720"/>
              </w:tabs>
              <w:spacing w:beforeLines="40" w:before="96" w:afterLines="40" w:after="96"/>
              <w:rPr>
                <w:bCs w:val="0"/>
                <w:color w:val="1F497D" w:themeColor="text2"/>
                <w:sz w:val="20"/>
                <w:szCs w:val="20"/>
              </w:rPr>
            </w:pPr>
          </w:p>
          <w:p w14:paraId="3F50C85A" w14:textId="77777777" w:rsidR="006F27AD" w:rsidRPr="00D50249" w:rsidRDefault="006F27AD" w:rsidP="00412424">
            <w:pPr>
              <w:tabs>
                <w:tab w:val="num" w:pos="720"/>
              </w:tabs>
              <w:spacing w:beforeLines="40" w:before="96" w:afterLines="40" w:after="96"/>
              <w:rPr>
                <w:b w:val="0"/>
                <w:color w:val="1F497D" w:themeColor="text2"/>
                <w:sz w:val="20"/>
                <w:szCs w:val="20"/>
              </w:rPr>
            </w:pPr>
          </w:p>
          <w:tbl>
            <w:tblPr>
              <w:tblW w:w="8440" w:type="dxa"/>
              <w:tblLook w:val="04A0" w:firstRow="1" w:lastRow="0" w:firstColumn="1" w:lastColumn="0" w:noHBand="0" w:noVBand="1"/>
            </w:tblPr>
            <w:tblGrid>
              <w:gridCol w:w="8440"/>
            </w:tblGrid>
            <w:tr w:rsidR="00D50249" w:rsidRPr="00D50249" w14:paraId="67A2673F" w14:textId="77777777" w:rsidTr="00D50249">
              <w:trPr>
                <w:trHeight w:val="702"/>
              </w:trPr>
              <w:tc>
                <w:tcPr>
                  <w:tcW w:w="8440" w:type="dxa"/>
                  <w:tcBorders>
                    <w:top w:val="single" w:sz="4" w:space="0" w:color="000000"/>
                    <w:left w:val="single" w:sz="4" w:space="0" w:color="000000"/>
                    <w:bottom w:val="single" w:sz="4" w:space="0" w:color="000000"/>
                    <w:right w:val="nil"/>
                  </w:tcBorders>
                  <w:shd w:val="clear" w:color="000000" w:fill="FFFFFF"/>
                  <w:vAlign w:val="center"/>
                  <w:hideMark/>
                </w:tcPr>
                <w:p w14:paraId="5967367E" w14:textId="02369FBC" w:rsidR="00D50249" w:rsidRPr="00D50249" w:rsidRDefault="00D50249" w:rsidP="00D50249">
                  <w:pPr>
                    <w:spacing w:after="0" w:line="240" w:lineRule="auto"/>
                    <w:rPr>
                      <w:bCs/>
                      <w:color w:val="1F497D" w:themeColor="text2"/>
                      <w:sz w:val="20"/>
                      <w:szCs w:val="20"/>
                    </w:rPr>
                  </w:pPr>
                  <w:r w:rsidRPr="00D50249">
                    <w:rPr>
                      <w:bCs/>
                      <w:color w:val="1F497D" w:themeColor="text2"/>
                      <w:sz w:val="20"/>
                      <w:szCs w:val="20"/>
                    </w:rPr>
                    <w:lastRenderedPageBreak/>
                    <w:t>Maternal mortality rate/100</w:t>
                  </w:r>
                  <w:r w:rsidR="007057B3">
                    <w:rPr>
                      <w:bCs/>
                      <w:color w:val="1F497D" w:themeColor="text2"/>
                      <w:sz w:val="20"/>
                      <w:szCs w:val="20"/>
                    </w:rPr>
                    <w:t> </w:t>
                  </w:r>
                  <w:r w:rsidRPr="00D50249">
                    <w:rPr>
                      <w:bCs/>
                      <w:color w:val="1F497D" w:themeColor="text2"/>
                      <w:sz w:val="20"/>
                      <w:szCs w:val="20"/>
                    </w:rPr>
                    <w:t>000 livebirths</w:t>
                  </w:r>
                </w:p>
              </w:tc>
            </w:tr>
            <w:tr w:rsidR="00D50249" w:rsidRPr="00D50249" w14:paraId="63A81A3E" w14:textId="77777777" w:rsidTr="00D50249">
              <w:trPr>
                <w:trHeight w:val="702"/>
              </w:trPr>
              <w:tc>
                <w:tcPr>
                  <w:tcW w:w="8440" w:type="dxa"/>
                  <w:tcBorders>
                    <w:top w:val="nil"/>
                    <w:left w:val="single" w:sz="4" w:space="0" w:color="000000"/>
                    <w:bottom w:val="single" w:sz="4" w:space="0" w:color="000000"/>
                    <w:right w:val="nil"/>
                  </w:tcBorders>
                  <w:shd w:val="clear" w:color="000000" w:fill="FFFFFF"/>
                  <w:vAlign w:val="center"/>
                  <w:hideMark/>
                </w:tcPr>
                <w:p w14:paraId="5C5FD62B" w14:textId="77777777" w:rsidR="00D50249" w:rsidRPr="00D50249" w:rsidRDefault="00D50249" w:rsidP="00D50249">
                  <w:pPr>
                    <w:spacing w:after="0" w:line="240" w:lineRule="auto"/>
                    <w:rPr>
                      <w:bCs/>
                      <w:color w:val="1F497D" w:themeColor="text2"/>
                      <w:sz w:val="20"/>
                      <w:szCs w:val="20"/>
                    </w:rPr>
                  </w:pPr>
                  <w:r w:rsidRPr="00D50249">
                    <w:rPr>
                      <w:bCs/>
                      <w:color w:val="1F497D" w:themeColor="text2"/>
                      <w:sz w:val="20"/>
                      <w:szCs w:val="20"/>
                    </w:rPr>
                    <w:t xml:space="preserve">Degree of alignment with UNRWA protection standards of health services </w:t>
                  </w:r>
                </w:p>
              </w:tc>
            </w:tr>
            <w:tr w:rsidR="00D50249" w:rsidRPr="00D50249" w14:paraId="7E66C007" w14:textId="77777777" w:rsidTr="00D50249">
              <w:trPr>
                <w:trHeight w:val="702"/>
              </w:trPr>
              <w:tc>
                <w:tcPr>
                  <w:tcW w:w="8440" w:type="dxa"/>
                  <w:tcBorders>
                    <w:top w:val="nil"/>
                    <w:left w:val="single" w:sz="4" w:space="0" w:color="000000"/>
                    <w:bottom w:val="single" w:sz="4" w:space="0" w:color="000000"/>
                    <w:right w:val="nil"/>
                  </w:tcBorders>
                  <w:shd w:val="clear" w:color="000000" w:fill="FFFFFF"/>
                  <w:vAlign w:val="center"/>
                  <w:hideMark/>
                </w:tcPr>
                <w:p w14:paraId="4303A892" w14:textId="77777777" w:rsidR="00D50249" w:rsidRPr="00D50249" w:rsidRDefault="00D50249" w:rsidP="00D50249">
                  <w:pPr>
                    <w:spacing w:after="0" w:line="240" w:lineRule="auto"/>
                    <w:rPr>
                      <w:bCs/>
                      <w:color w:val="1F497D" w:themeColor="text2"/>
                      <w:sz w:val="20"/>
                      <w:szCs w:val="20"/>
                    </w:rPr>
                  </w:pPr>
                  <w:r w:rsidRPr="00D50249">
                    <w:rPr>
                      <w:bCs/>
                      <w:color w:val="1F497D" w:themeColor="text2"/>
                      <w:sz w:val="20"/>
                      <w:szCs w:val="20"/>
                    </w:rPr>
                    <w:t>Average daily medical consultation per doctor</w:t>
                  </w:r>
                </w:p>
              </w:tc>
            </w:tr>
            <w:tr w:rsidR="00D50249" w:rsidRPr="00D50249" w14:paraId="5ECEF4B0" w14:textId="77777777" w:rsidTr="00D50249">
              <w:trPr>
                <w:trHeight w:val="702"/>
              </w:trPr>
              <w:tc>
                <w:tcPr>
                  <w:tcW w:w="8440" w:type="dxa"/>
                  <w:tcBorders>
                    <w:top w:val="nil"/>
                    <w:left w:val="single" w:sz="4" w:space="0" w:color="000000"/>
                    <w:bottom w:val="single" w:sz="4" w:space="0" w:color="000000"/>
                    <w:right w:val="nil"/>
                  </w:tcBorders>
                  <w:shd w:val="clear" w:color="000000" w:fill="FFFFFF"/>
                  <w:vAlign w:val="center"/>
                  <w:hideMark/>
                </w:tcPr>
                <w:p w14:paraId="46E1C853" w14:textId="77777777" w:rsidR="00D50249" w:rsidRPr="00D50249" w:rsidRDefault="00D50249" w:rsidP="00D50249">
                  <w:pPr>
                    <w:spacing w:after="0" w:line="240" w:lineRule="auto"/>
                    <w:rPr>
                      <w:bCs/>
                      <w:color w:val="1F497D" w:themeColor="text2"/>
                      <w:sz w:val="20"/>
                      <w:szCs w:val="20"/>
                    </w:rPr>
                  </w:pPr>
                  <w:r w:rsidRPr="00D50249">
                    <w:rPr>
                      <w:bCs/>
                      <w:color w:val="1F497D" w:themeColor="text2"/>
                      <w:sz w:val="20"/>
                      <w:szCs w:val="20"/>
                    </w:rPr>
                    <w:t>Average consultation time per doctor</w:t>
                  </w:r>
                </w:p>
              </w:tc>
            </w:tr>
            <w:tr w:rsidR="00D50249" w:rsidRPr="00D50249" w14:paraId="1361F75F" w14:textId="77777777" w:rsidTr="00D50249">
              <w:trPr>
                <w:trHeight w:val="702"/>
              </w:trPr>
              <w:tc>
                <w:tcPr>
                  <w:tcW w:w="8440" w:type="dxa"/>
                  <w:tcBorders>
                    <w:top w:val="nil"/>
                    <w:left w:val="single" w:sz="4" w:space="0" w:color="000000"/>
                    <w:bottom w:val="single" w:sz="4" w:space="0" w:color="000000"/>
                    <w:right w:val="nil"/>
                  </w:tcBorders>
                  <w:shd w:val="clear" w:color="000000" w:fill="FFFFFF"/>
                  <w:vAlign w:val="center"/>
                  <w:hideMark/>
                </w:tcPr>
                <w:p w14:paraId="448DEA4A" w14:textId="442718F1" w:rsidR="00D50249" w:rsidRPr="00D50249" w:rsidRDefault="00D50249" w:rsidP="00D50249">
                  <w:pPr>
                    <w:spacing w:after="0" w:line="240" w:lineRule="auto"/>
                    <w:rPr>
                      <w:bCs/>
                      <w:color w:val="1F497D" w:themeColor="text2"/>
                      <w:sz w:val="20"/>
                      <w:szCs w:val="20"/>
                    </w:rPr>
                  </w:pPr>
                  <w:r w:rsidRPr="00D50249">
                    <w:rPr>
                      <w:bCs/>
                      <w:color w:val="1F497D" w:themeColor="text2"/>
                      <w:sz w:val="20"/>
                      <w:szCs w:val="20"/>
                    </w:rPr>
                    <w:t xml:space="preserve">Number of </w:t>
                  </w:r>
                  <w:r w:rsidR="0059265B">
                    <w:rPr>
                      <w:bCs/>
                      <w:color w:val="1F497D" w:themeColor="text2"/>
                      <w:sz w:val="20"/>
                      <w:szCs w:val="20"/>
                    </w:rPr>
                    <w:t>health centres</w:t>
                  </w:r>
                  <w:r w:rsidRPr="00D50249">
                    <w:rPr>
                      <w:bCs/>
                      <w:color w:val="1F497D" w:themeColor="text2"/>
                      <w:sz w:val="20"/>
                      <w:szCs w:val="20"/>
                    </w:rPr>
                    <w:t xml:space="preserve"> fully implementing </w:t>
                  </w:r>
                  <w:r w:rsidR="0059265B">
                    <w:rPr>
                      <w:bCs/>
                      <w:color w:val="1F497D" w:themeColor="text2"/>
                      <w:sz w:val="20"/>
                      <w:szCs w:val="20"/>
                    </w:rPr>
                    <w:t xml:space="preserve">the </w:t>
                  </w:r>
                  <w:r w:rsidRPr="00D50249">
                    <w:rPr>
                      <w:bCs/>
                      <w:color w:val="1F497D" w:themeColor="text2"/>
                      <w:sz w:val="20"/>
                      <w:szCs w:val="20"/>
                    </w:rPr>
                    <w:t>eHealth system</w:t>
                  </w:r>
                </w:p>
              </w:tc>
            </w:tr>
            <w:tr w:rsidR="00D50249" w:rsidRPr="00D50249" w14:paraId="48035A59" w14:textId="77777777" w:rsidTr="00D50249">
              <w:trPr>
                <w:trHeight w:val="870"/>
              </w:trPr>
              <w:tc>
                <w:tcPr>
                  <w:tcW w:w="8440" w:type="dxa"/>
                  <w:tcBorders>
                    <w:top w:val="nil"/>
                    <w:left w:val="single" w:sz="4" w:space="0" w:color="000000"/>
                    <w:bottom w:val="single" w:sz="4" w:space="0" w:color="000000"/>
                    <w:right w:val="nil"/>
                  </w:tcBorders>
                  <w:shd w:val="clear" w:color="000000" w:fill="FFFFFF"/>
                  <w:vAlign w:val="center"/>
                  <w:hideMark/>
                </w:tcPr>
                <w:p w14:paraId="305BACDD" w14:textId="7EA44D3E" w:rsidR="00D50249" w:rsidRPr="00D50249" w:rsidRDefault="00D50249" w:rsidP="00D50249">
                  <w:pPr>
                    <w:spacing w:after="0" w:line="240" w:lineRule="auto"/>
                    <w:rPr>
                      <w:bCs/>
                      <w:color w:val="1F497D" w:themeColor="text2"/>
                      <w:sz w:val="20"/>
                      <w:szCs w:val="20"/>
                    </w:rPr>
                  </w:pPr>
                  <w:r w:rsidRPr="00D50249">
                    <w:rPr>
                      <w:bCs/>
                      <w:color w:val="1F497D" w:themeColor="text2"/>
                      <w:sz w:val="20"/>
                      <w:szCs w:val="20"/>
                    </w:rPr>
                    <w:t>Number of health cent</w:t>
                  </w:r>
                  <w:r w:rsidR="0059265B">
                    <w:rPr>
                      <w:bCs/>
                      <w:color w:val="1F497D" w:themeColor="text2"/>
                      <w:sz w:val="20"/>
                      <w:szCs w:val="20"/>
                    </w:rPr>
                    <w:t>r</w:t>
                  </w:r>
                  <w:r w:rsidRPr="00D50249">
                    <w:rPr>
                      <w:bCs/>
                      <w:color w:val="1F497D" w:themeColor="text2"/>
                      <w:sz w:val="20"/>
                      <w:szCs w:val="20"/>
                    </w:rPr>
                    <w:t xml:space="preserve">es integrating the MHPSS technical instructions into the </w:t>
                  </w:r>
                  <w:r w:rsidR="0059265B">
                    <w:rPr>
                      <w:bCs/>
                      <w:color w:val="1F497D" w:themeColor="text2"/>
                      <w:sz w:val="20"/>
                      <w:szCs w:val="20"/>
                    </w:rPr>
                    <w:t>FHT</w:t>
                  </w:r>
                  <w:r w:rsidRPr="00D50249">
                    <w:rPr>
                      <w:bCs/>
                      <w:color w:val="1F497D" w:themeColor="text2"/>
                      <w:sz w:val="20"/>
                      <w:szCs w:val="20"/>
                    </w:rPr>
                    <w:t xml:space="preserve"> approach </w:t>
                  </w:r>
                </w:p>
              </w:tc>
            </w:tr>
            <w:tr w:rsidR="00D50249" w:rsidRPr="00D50249" w14:paraId="02880F9D" w14:textId="77777777" w:rsidTr="00D50249">
              <w:trPr>
                <w:trHeight w:val="702"/>
              </w:trPr>
              <w:tc>
                <w:tcPr>
                  <w:tcW w:w="8440" w:type="dxa"/>
                  <w:tcBorders>
                    <w:top w:val="nil"/>
                    <w:left w:val="single" w:sz="4" w:space="0" w:color="000000"/>
                    <w:bottom w:val="single" w:sz="4" w:space="0" w:color="000000"/>
                    <w:right w:val="nil"/>
                  </w:tcBorders>
                  <w:shd w:val="clear" w:color="000000" w:fill="FFFFFF"/>
                  <w:vAlign w:val="center"/>
                  <w:hideMark/>
                </w:tcPr>
                <w:p w14:paraId="43ADEDC9" w14:textId="00342CE0" w:rsidR="00D50249" w:rsidRPr="00D50249" w:rsidRDefault="00D50249" w:rsidP="00D50249">
                  <w:pPr>
                    <w:spacing w:after="0" w:line="240" w:lineRule="auto"/>
                    <w:rPr>
                      <w:bCs/>
                      <w:color w:val="1F497D" w:themeColor="text2"/>
                      <w:sz w:val="20"/>
                      <w:szCs w:val="20"/>
                    </w:rPr>
                  </w:pPr>
                  <w:r w:rsidRPr="00D50249">
                    <w:rPr>
                      <w:bCs/>
                      <w:color w:val="1F497D" w:themeColor="text2"/>
                      <w:sz w:val="20"/>
                      <w:szCs w:val="20"/>
                    </w:rPr>
                    <w:t xml:space="preserve">Percentage of individuals identified with MHPSS needs provided with assistance </w:t>
                  </w:r>
                </w:p>
              </w:tc>
            </w:tr>
            <w:tr w:rsidR="00D50249" w:rsidRPr="00D50249" w14:paraId="7ABD95E3" w14:textId="77777777" w:rsidTr="00D50249">
              <w:trPr>
                <w:trHeight w:val="702"/>
              </w:trPr>
              <w:tc>
                <w:tcPr>
                  <w:tcW w:w="8440" w:type="dxa"/>
                  <w:tcBorders>
                    <w:top w:val="nil"/>
                    <w:left w:val="single" w:sz="4" w:space="0" w:color="000000"/>
                    <w:bottom w:val="single" w:sz="4" w:space="0" w:color="000000"/>
                    <w:right w:val="nil"/>
                  </w:tcBorders>
                  <w:shd w:val="clear" w:color="000000" w:fill="FFFFFF"/>
                  <w:vAlign w:val="center"/>
                  <w:hideMark/>
                </w:tcPr>
                <w:p w14:paraId="38CBBA79" w14:textId="4F96E7C1" w:rsidR="00D50249" w:rsidRPr="00D50249" w:rsidRDefault="00D50249" w:rsidP="00D50249">
                  <w:pPr>
                    <w:spacing w:after="0" w:line="240" w:lineRule="auto"/>
                    <w:rPr>
                      <w:bCs/>
                      <w:color w:val="1F497D" w:themeColor="text2"/>
                      <w:sz w:val="20"/>
                      <w:szCs w:val="20"/>
                    </w:rPr>
                  </w:pPr>
                  <w:r w:rsidRPr="00D50249">
                    <w:rPr>
                      <w:bCs/>
                      <w:color w:val="1F497D" w:themeColor="text2"/>
                      <w:sz w:val="20"/>
                      <w:szCs w:val="20"/>
                    </w:rPr>
                    <w:t xml:space="preserve">Percentage of NCD patients coming to </w:t>
                  </w:r>
                  <w:r w:rsidR="0059265B">
                    <w:rPr>
                      <w:bCs/>
                      <w:color w:val="1F497D" w:themeColor="text2"/>
                      <w:sz w:val="20"/>
                      <w:szCs w:val="20"/>
                    </w:rPr>
                    <w:t>health centres</w:t>
                  </w:r>
                  <w:r w:rsidRPr="00D50249">
                    <w:rPr>
                      <w:bCs/>
                      <w:color w:val="1F497D" w:themeColor="text2"/>
                      <w:sz w:val="20"/>
                      <w:szCs w:val="20"/>
                    </w:rPr>
                    <w:t xml:space="preserve"> regularly </w:t>
                  </w:r>
                </w:p>
              </w:tc>
            </w:tr>
            <w:tr w:rsidR="00D50249" w:rsidRPr="00D50249" w14:paraId="76B3A29B" w14:textId="77777777" w:rsidTr="00D50249">
              <w:trPr>
                <w:trHeight w:val="900"/>
              </w:trPr>
              <w:tc>
                <w:tcPr>
                  <w:tcW w:w="8440" w:type="dxa"/>
                  <w:tcBorders>
                    <w:top w:val="nil"/>
                    <w:left w:val="single" w:sz="4" w:space="0" w:color="000000"/>
                    <w:bottom w:val="single" w:sz="4" w:space="0" w:color="000000"/>
                    <w:right w:val="nil"/>
                  </w:tcBorders>
                  <w:shd w:val="clear" w:color="000000" w:fill="FFFFFF"/>
                  <w:vAlign w:val="center"/>
                  <w:hideMark/>
                </w:tcPr>
                <w:p w14:paraId="562C25D1" w14:textId="77777777" w:rsidR="00D50249" w:rsidRPr="00D50249" w:rsidRDefault="00D50249" w:rsidP="00D50249">
                  <w:pPr>
                    <w:spacing w:after="0" w:line="240" w:lineRule="auto"/>
                    <w:rPr>
                      <w:bCs/>
                      <w:color w:val="1F497D" w:themeColor="text2"/>
                      <w:sz w:val="20"/>
                      <w:szCs w:val="20"/>
                    </w:rPr>
                  </w:pPr>
                  <w:r w:rsidRPr="00D50249">
                    <w:rPr>
                      <w:bCs/>
                      <w:color w:val="1F497D" w:themeColor="text2"/>
                      <w:sz w:val="20"/>
                      <w:szCs w:val="20"/>
                    </w:rPr>
                    <w:t>Percentage of late complications among NCD patients</w:t>
                  </w:r>
                </w:p>
              </w:tc>
            </w:tr>
            <w:tr w:rsidR="00D50249" w:rsidRPr="00D50249" w14:paraId="07479A3D" w14:textId="77777777" w:rsidTr="00D50249">
              <w:trPr>
                <w:trHeight w:val="702"/>
              </w:trPr>
              <w:tc>
                <w:tcPr>
                  <w:tcW w:w="8440" w:type="dxa"/>
                  <w:tcBorders>
                    <w:top w:val="nil"/>
                    <w:left w:val="single" w:sz="4" w:space="0" w:color="000000"/>
                    <w:bottom w:val="single" w:sz="4" w:space="0" w:color="000000"/>
                    <w:right w:val="nil"/>
                  </w:tcBorders>
                  <w:shd w:val="clear" w:color="000000" w:fill="FFFFFF"/>
                  <w:vAlign w:val="center"/>
                  <w:hideMark/>
                </w:tcPr>
                <w:p w14:paraId="647212C9" w14:textId="6CB645E5" w:rsidR="00D50249" w:rsidRPr="00D50249" w:rsidRDefault="00D50249" w:rsidP="00D50249">
                  <w:pPr>
                    <w:spacing w:after="0" w:line="240" w:lineRule="auto"/>
                    <w:rPr>
                      <w:bCs/>
                      <w:color w:val="1F497D" w:themeColor="text2"/>
                      <w:sz w:val="20"/>
                      <w:szCs w:val="20"/>
                    </w:rPr>
                  </w:pPr>
                  <w:r w:rsidRPr="00D50249">
                    <w:rPr>
                      <w:bCs/>
                      <w:color w:val="1F497D" w:themeColor="text2"/>
                      <w:sz w:val="20"/>
                      <w:szCs w:val="20"/>
                    </w:rPr>
                    <w:t>Number of EPI vaccine</w:t>
                  </w:r>
                  <w:r w:rsidR="0059265B">
                    <w:rPr>
                      <w:bCs/>
                      <w:color w:val="1F497D" w:themeColor="text2"/>
                      <w:sz w:val="20"/>
                      <w:szCs w:val="20"/>
                    </w:rPr>
                    <w:t>-</w:t>
                  </w:r>
                  <w:r w:rsidRPr="00D50249">
                    <w:rPr>
                      <w:bCs/>
                      <w:color w:val="1F497D" w:themeColor="text2"/>
                      <w:sz w:val="20"/>
                      <w:szCs w:val="20"/>
                    </w:rPr>
                    <w:t>preventable disease outbreaks</w:t>
                  </w:r>
                </w:p>
              </w:tc>
            </w:tr>
            <w:tr w:rsidR="00D50249" w:rsidRPr="00D50249" w14:paraId="2C8BC57F" w14:textId="77777777" w:rsidTr="00D50249">
              <w:trPr>
                <w:trHeight w:val="702"/>
              </w:trPr>
              <w:tc>
                <w:tcPr>
                  <w:tcW w:w="8440" w:type="dxa"/>
                  <w:tcBorders>
                    <w:top w:val="nil"/>
                    <w:left w:val="single" w:sz="4" w:space="0" w:color="000000"/>
                    <w:bottom w:val="single" w:sz="4" w:space="0" w:color="000000"/>
                    <w:right w:val="nil"/>
                  </w:tcBorders>
                  <w:shd w:val="clear" w:color="000000" w:fill="FFFFFF"/>
                  <w:vAlign w:val="center"/>
                  <w:hideMark/>
                </w:tcPr>
                <w:p w14:paraId="60F4DB3E" w14:textId="5F2C2913" w:rsidR="00D50249" w:rsidRPr="00D50249" w:rsidRDefault="00D50249" w:rsidP="00D50249">
                  <w:pPr>
                    <w:spacing w:after="0" w:line="240" w:lineRule="auto"/>
                    <w:rPr>
                      <w:bCs/>
                      <w:color w:val="1F497D" w:themeColor="text2"/>
                      <w:sz w:val="20"/>
                      <w:szCs w:val="20"/>
                    </w:rPr>
                  </w:pPr>
                  <w:r w:rsidRPr="00D50249">
                    <w:rPr>
                      <w:bCs/>
                      <w:color w:val="1F497D" w:themeColor="text2"/>
                      <w:sz w:val="20"/>
                      <w:szCs w:val="20"/>
                    </w:rPr>
                    <w:t xml:space="preserve">Percentage of women with live birth who received at least 4 </w:t>
                  </w:r>
                  <w:r w:rsidR="0059265B">
                    <w:rPr>
                      <w:bCs/>
                      <w:color w:val="1F497D" w:themeColor="text2"/>
                      <w:sz w:val="20"/>
                      <w:szCs w:val="20"/>
                    </w:rPr>
                    <w:t>antenatal care</w:t>
                  </w:r>
                  <w:r w:rsidRPr="00D50249">
                    <w:rPr>
                      <w:bCs/>
                      <w:color w:val="1F497D" w:themeColor="text2"/>
                      <w:sz w:val="20"/>
                      <w:szCs w:val="20"/>
                    </w:rPr>
                    <w:t xml:space="preserve"> visits </w:t>
                  </w:r>
                </w:p>
              </w:tc>
            </w:tr>
            <w:tr w:rsidR="00D50249" w:rsidRPr="00D50249" w14:paraId="54E3236F" w14:textId="77777777" w:rsidTr="00D50249">
              <w:trPr>
                <w:trHeight w:val="702"/>
              </w:trPr>
              <w:tc>
                <w:tcPr>
                  <w:tcW w:w="8440" w:type="dxa"/>
                  <w:tcBorders>
                    <w:top w:val="nil"/>
                    <w:left w:val="single" w:sz="4" w:space="0" w:color="000000"/>
                    <w:bottom w:val="single" w:sz="4" w:space="0" w:color="000000"/>
                    <w:right w:val="nil"/>
                  </w:tcBorders>
                  <w:shd w:val="clear" w:color="000000" w:fill="FFFFFF"/>
                  <w:vAlign w:val="center"/>
                  <w:hideMark/>
                </w:tcPr>
                <w:p w14:paraId="0924692A" w14:textId="170EDEE2" w:rsidR="00D50249" w:rsidRPr="00D50249" w:rsidRDefault="00D50249" w:rsidP="00D50249">
                  <w:pPr>
                    <w:spacing w:after="0" w:line="240" w:lineRule="auto"/>
                    <w:rPr>
                      <w:bCs/>
                      <w:color w:val="1F497D" w:themeColor="text2"/>
                      <w:sz w:val="20"/>
                      <w:szCs w:val="20"/>
                    </w:rPr>
                  </w:pPr>
                  <w:r w:rsidRPr="00D50249">
                    <w:rPr>
                      <w:bCs/>
                      <w:color w:val="1F497D" w:themeColor="text2"/>
                      <w:sz w:val="20"/>
                      <w:szCs w:val="20"/>
                    </w:rPr>
                    <w:t xml:space="preserve">Percentage of post-natal women attending </w:t>
                  </w:r>
                  <w:r w:rsidR="0059265B">
                    <w:rPr>
                      <w:bCs/>
                      <w:color w:val="1F497D" w:themeColor="text2"/>
                      <w:sz w:val="20"/>
                      <w:szCs w:val="20"/>
                    </w:rPr>
                    <w:t xml:space="preserve">post-natal care </w:t>
                  </w:r>
                  <w:r w:rsidRPr="00D50249">
                    <w:rPr>
                      <w:bCs/>
                      <w:color w:val="1F497D" w:themeColor="text2"/>
                      <w:sz w:val="20"/>
                      <w:szCs w:val="20"/>
                    </w:rPr>
                    <w:t xml:space="preserve">within 6 weeks of delivery </w:t>
                  </w:r>
                </w:p>
              </w:tc>
            </w:tr>
            <w:tr w:rsidR="00D50249" w:rsidRPr="00D50249" w14:paraId="49B7BFEC" w14:textId="77777777" w:rsidTr="00D50249">
              <w:trPr>
                <w:trHeight w:val="702"/>
              </w:trPr>
              <w:tc>
                <w:tcPr>
                  <w:tcW w:w="8440" w:type="dxa"/>
                  <w:tcBorders>
                    <w:top w:val="nil"/>
                    <w:left w:val="single" w:sz="4" w:space="0" w:color="000000"/>
                    <w:bottom w:val="single" w:sz="4" w:space="0" w:color="000000"/>
                    <w:right w:val="nil"/>
                  </w:tcBorders>
                  <w:shd w:val="clear" w:color="000000" w:fill="FFFFFF"/>
                  <w:vAlign w:val="center"/>
                  <w:hideMark/>
                </w:tcPr>
                <w:p w14:paraId="28D3357D" w14:textId="1BBB73B7" w:rsidR="00D50249" w:rsidRPr="00D50249" w:rsidRDefault="00D50249" w:rsidP="00D50249">
                  <w:pPr>
                    <w:spacing w:after="0" w:line="240" w:lineRule="auto"/>
                    <w:rPr>
                      <w:bCs/>
                      <w:color w:val="1F497D" w:themeColor="text2"/>
                      <w:sz w:val="20"/>
                      <w:szCs w:val="20"/>
                    </w:rPr>
                  </w:pPr>
                  <w:r w:rsidRPr="00D50249">
                    <w:rPr>
                      <w:bCs/>
                      <w:color w:val="1F497D" w:themeColor="text2"/>
                      <w:sz w:val="20"/>
                      <w:szCs w:val="20"/>
                    </w:rPr>
                    <w:t xml:space="preserve">Percentage of </w:t>
                  </w:r>
                  <w:r w:rsidR="0059265B">
                    <w:rPr>
                      <w:bCs/>
                      <w:color w:val="1F497D" w:themeColor="text2"/>
                      <w:sz w:val="20"/>
                      <w:szCs w:val="20"/>
                    </w:rPr>
                    <w:t>d</w:t>
                  </w:r>
                  <w:r w:rsidRPr="00D50249">
                    <w:rPr>
                      <w:bCs/>
                      <w:color w:val="1F497D" w:themeColor="text2"/>
                      <w:sz w:val="20"/>
                      <w:szCs w:val="20"/>
                    </w:rPr>
                    <w:t>iphtheria + tetanus coverage among targeted students</w:t>
                  </w:r>
                </w:p>
              </w:tc>
            </w:tr>
            <w:tr w:rsidR="00D50249" w:rsidRPr="00D50249" w14:paraId="2C21C1B5" w14:textId="77777777" w:rsidTr="00D50249">
              <w:trPr>
                <w:trHeight w:val="702"/>
              </w:trPr>
              <w:tc>
                <w:tcPr>
                  <w:tcW w:w="8440" w:type="dxa"/>
                  <w:tcBorders>
                    <w:top w:val="nil"/>
                    <w:left w:val="single" w:sz="4" w:space="0" w:color="000000"/>
                    <w:bottom w:val="single" w:sz="4" w:space="0" w:color="000000"/>
                    <w:right w:val="nil"/>
                  </w:tcBorders>
                  <w:shd w:val="clear" w:color="000000" w:fill="FFFFFF"/>
                  <w:vAlign w:val="center"/>
                  <w:hideMark/>
                </w:tcPr>
                <w:p w14:paraId="294A8D76" w14:textId="77777777" w:rsidR="00D50249" w:rsidRPr="00D50249" w:rsidRDefault="00D50249" w:rsidP="00D50249">
                  <w:pPr>
                    <w:spacing w:after="0" w:line="240" w:lineRule="auto"/>
                    <w:rPr>
                      <w:bCs/>
                      <w:color w:val="1F497D" w:themeColor="text2"/>
                      <w:sz w:val="20"/>
                      <w:szCs w:val="20"/>
                    </w:rPr>
                  </w:pPr>
                  <w:r w:rsidRPr="00D50249">
                    <w:rPr>
                      <w:bCs/>
                      <w:color w:val="1F497D" w:themeColor="text2"/>
                      <w:sz w:val="20"/>
                      <w:szCs w:val="20"/>
                    </w:rPr>
                    <w:t>Antibiotics prescription rate</w:t>
                  </w:r>
                </w:p>
              </w:tc>
            </w:tr>
            <w:tr w:rsidR="00D50249" w:rsidRPr="00D50249" w14:paraId="776344FC" w14:textId="77777777" w:rsidTr="00D50249">
              <w:trPr>
                <w:trHeight w:val="702"/>
              </w:trPr>
              <w:tc>
                <w:tcPr>
                  <w:tcW w:w="8440" w:type="dxa"/>
                  <w:tcBorders>
                    <w:top w:val="nil"/>
                    <w:left w:val="single" w:sz="4" w:space="0" w:color="000000"/>
                    <w:bottom w:val="single" w:sz="4" w:space="0" w:color="000000"/>
                    <w:right w:val="nil"/>
                  </w:tcBorders>
                  <w:shd w:val="clear" w:color="000000" w:fill="FFFFFF"/>
                  <w:vAlign w:val="center"/>
                  <w:hideMark/>
                </w:tcPr>
                <w:p w14:paraId="26110E6D" w14:textId="43DDAE6B" w:rsidR="00D50249" w:rsidRPr="00D50249" w:rsidRDefault="00D50249" w:rsidP="00D50249">
                  <w:pPr>
                    <w:spacing w:after="0" w:line="240" w:lineRule="auto"/>
                    <w:rPr>
                      <w:bCs/>
                      <w:color w:val="1F497D" w:themeColor="text2"/>
                      <w:sz w:val="20"/>
                      <w:szCs w:val="20"/>
                    </w:rPr>
                  </w:pPr>
                  <w:r w:rsidRPr="00D50249">
                    <w:rPr>
                      <w:bCs/>
                      <w:color w:val="1F497D" w:themeColor="text2"/>
                      <w:sz w:val="20"/>
                      <w:szCs w:val="20"/>
                    </w:rPr>
                    <w:t xml:space="preserve">Percentage of </w:t>
                  </w:r>
                  <w:r w:rsidR="0059265B">
                    <w:rPr>
                      <w:bCs/>
                      <w:color w:val="1F497D" w:themeColor="text2"/>
                      <w:sz w:val="20"/>
                      <w:szCs w:val="20"/>
                    </w:rPr>
                    <w:t>health centres</w:t>
                  </w:r>
                  <w:r w:rsidRPr="00D50249">
                    <w:rPr>
                      <w:bCs/>
                      <w:color w:val="1F497D" w:themeColor="text2"/>
                      <w:sz w:val="20"/>
                      <w:szCs w:val="20"/>
                    </w:rPr>
                    <w:t xml:space="preserve"> with no stock out of 12 tracer medicines</w:t>
                  </w:r>
                </w:p>
              </w:tc>
            </w:tr>
            <w:tr w:rsidR="00D50249" w:rsidRPr="00D50249" w14:paraId="45F34678" w14:textId="77777777" w:rsidTr="00D50249">
              <w:trPr>
                <w:trHeight w:val="885"/>
              </w:trPr>
              <w:tc>
                <w:tcPr>
                  <w:tcW w:w="8440" w:type="dxa"/>
                  <w:tcBorders>
                    <w:top w:val="nil"/>
                    <w:left w:val="single" w:sz="4" w:space="0" w:color="000000"/>
                    <w:bottom w:val="single" w:sz="4" w:space="0" w:color="000000"/>
                    <w:right w:val="nil"/>
                  </w:tcBorders>
                  <w:shd w:val="clear" w:color="000000" w:fill="FFFFFF"/>
                  <w:vAlign w:val="center"/>
                  <w:hideMark/>
                </w:tcPr>
                <w:p w14:paraId="365A6C23" w14:textId="627E2520" w:rsidR="00D50249" w:rsidRPr="00D50249" w:rsidRDefault="00D50249" w:rsidP="00D50249">
                  <w:pPr>
                    <w:spacing w:after="0" w:line="240" w:lineRule="auto"/>
                    <w:rPr>
                      <w:bCs/>
                      <w:color w:val="1F497D" w:themeColor="text2"/>
                      <w:sz w:val="20"/>
                      <w:szCs w:val="20"/>
                    </w:rPr>
                  </w:pPr>
                  <w:r w:rsidRPr="00D50249">
                    <w:rPr>
                      <w:bCs/>
                      <w:color w:val="1F497D" w:themeColor="text2"/>
                      <w:sz w:val="20"/>
                      <w:szCs w:val="20"/>
                    </w:rPr>
                    <w:t>Percentage of individuals identified as experiencing a protection risk (general protection) provided with health assistance (</w:t>
                  </w:r>
                  <w:r w:rsidR="0005679A" w:rsidRPr="00D50249">
                    <w:rPr>
                      <w:bCs/>
                      <w:color w:val="1F497D" w:themeColor="text2"/>
                      <w:sz w:val="20"/>
                      <w:szCs w:val="20"/>
                    </w:rPr>
                    <w:t>disaggregat</w:t>
                  </w:r>
                  <w:r w:rsidR="008C34A7">
                    <w:rPr>
                      <w:bCs/>
                      <w:color w:val="1F497D" w:themeColor="text2"/>
                      <w:sz w:val="20"/>
                      <w:szCs w:val="20"/>
                    </w:rPr>
                    <w:t>ed</w:t>
                  </w:r>
                  <w:r w:rsidRPr="00D50249">
                    <w:rPr>
                      <w:bCs/>
                      <w:color w:val="1F497D" w:themeColor="text2"/>
                      <w:sz w:val="20"/>
                      <w:szCs w:val="20"/>
                    </w:rPr>
                    <w:t xml:space="preserve"> by sex, </w:t>
                  </w:r>
                  <w:proofErr w:type="gramStart"/>
                  <w:r w:rsidRPr="00D50249">
                    <w:rPr>
                      <w:bCs/>
                      <w:color w:val="1F497D" w:themeColor="text2"/>
                      <w:sz w:val="20"/>
                      <w:szCs w:val="20"/>
                    </w:rPr>
                    <w:t>age</w:t>
                  </w:r>
                  <w:proofErr w:type="gramEnd"/>
                  <w:r w:rsidRPr="00D50249">
                    <w:rPr>
                      <w:bCs/>
                      <w:color w:val="1F497D" w:themeColor="text2"/>
                      <w:sz w:val="20"/>
                      <w:szCs w:val="20"/>
                    </w:rPr>
                    <w:t xml:space="preserve"> and disability)</w:t>
                  </w:r>
                </w:p>
              </w:tc>
            </w:tr>
            <w:tr w:rsidR="00D50249" w:rsidRPr="00D50249" w14:paraId="478B02EC" w14:textId="77777777" w:rsidTr="00D50249">
              <w:trPr>
                <w:trHeight w:val="825"/>
              </w:trPr>
              <w:tc>
                <w:tcPr>
                  <w:tcW w:w="8440" w:type="dxa"/>
                  <w:tcBorders>
                    <w:top w:val="nil"/>
                    <w:left w:val="single" w:sz="4" w:space="0" w:color="000000"/>
                    <w:bottom w:val="single" w:sz="4" w:space="0" w:color="000000"/>
                    <w:right w:val="nil"/>
                  </w:tcBorders>
                  <w:shd w:val="clear" w:color="000000" w:fill="FFFFFF"/>
                  <w:vAlign w:val="center"/>
                  <w:hideMark/>
                </w:tcPr>
                <w:p w14:paraId="20E33593" w14:textId="2D3EE9E1" w:rsidR="00D50249" w:rsidRPr="00D50249" w:rsidRDefault="00D50249" w:rsidP="00D50249">
                  <w:pPr>
                    <w:spacing w:after="0" w:line="240" w:lineRule="auto"/>
                    <w:rPr>
                      <w:bCs/>
                      <w:color w:val="1F497D" w:themeColor="text2"/>
                      <w:sz w:val="20"/>
                      <w:szCs w:val="20"/>
                    </w:rPr>
                  </w:pPr>
                  <w:r w:rsidRPr="00D50249">
                    <w:rPr>
                      <w:bCs/>
                      <w:color w:val="1F497D" w:themeColor="text2"/>
                      <w:sz w:val="20"/>
                      <w:szCs w:val="20"/>
                    </w:rPr>
                    <w:t>Percentage of individuals identified as experiencing a protection risk (</w:t>
                  </w:r>
                  <w:r w:rsidR="0059265B">
                    <w:rPr>
                      <w:bCs/>
                      <w:color w:val="1F497D" w:themeColor="text2"/>
                      <w:sz w:val="20"/>
                      <w:szCs w:val="20"/>
                    </w:rPr>
                    <w:t>gender-based violence</w:t>
                  </w:r>
                  <w:r w:rsidRPr="00D50249">
                    <w:rPr>
                      <w:bCs/>
                      <w:color w:val="1F497D" w:themeColor="text2"/>
                      <w:sz w:val="20"/>
                      <w:szCs w:val="20"/>
                    </w:rPr>
                    <w:t>) provided with health assistance (</w:t>
                  </w:r>
                  <w:r w:rsidR="0005679A" w:rsidRPr="00D50249">
                    <w:rPr>
                      <w:bCs/>
                      <w:color w:val="1F497D" w:themeColor="text2"/>
                      <w:sz w:val="20"/>
                      <w:szCs w:val="20"/>
                    </w:rPr>
                    <w:t>disaggregat</w:t>
                  </w:r>
                  <w:r w:rsidR="008C34A7">
                    <w:rPr>
                      <w:bCs/>
                      <w:color w:val="1F497D" w:themeColor="text2"/>
                      <w:sz w:val="20"/>
                      <w:szCs w:val="20"/>
                    </w:rPr>
                    <w:t>ed</w:t>
                  </w:r>
                  <w:r w:rsidRPr="00D50249">
                    <w:rPr>
                      <w:bCs/>
                      <w:color w:val="1F497D" w:themeColor="text2"/>
                      <w:sz w:val="20"/>
                      <w:szCs w:val="20"/>
                    </w:rPr>
                    <w:t xml:space="preserve"> by sex, </w:t>
                  </w:r>
                  <w:proofErr w:type="gramStart"/>
                  <w:r w:rsidRPr="00D50249">
                    <w:rPr>
                      <w:bCs/>
                      <w:color w:val="1F497D" w:themeColor="text2"/>
                      <w:sz w:val="20"/>
                      <w:szCs w:val="20"/>
                    </w:rPr>
                    <w:t>age</w:t>
                  </w:r>
                  <w:proofErr w:type="gramEnd"/>
                  <w:r w:rsidRPr="00D50249">
                    <w:rPr>
                      <w:bCs/>
                      <w:color w:val="1F497D" w:themeColor="text2"/>
                      <w:sz w:val="20"/>
                      <w:szCs w:val="20"/>
                    </w:rPr>
                    <w:t xml:space="preserve"> and disability)</w:t>
                  </w:r>
                </w:p>
              </w:tc>
            </w:tr>
            <w:tr w:rsidR="00D50249" w:rsidRPr="00D50249" w14:paraId="6DA34F41" w14:textId="77777777" w:rsidTr="00D50249">
              <w:trPr>
                <w:trHeight w:val="840"/>
              </w:trPr>
              <w:tc>
                <w:tcPr>
                  <w:tcW w:w="8440" w:type="dxa"/>
                  <w:tcBorders>
                    <w:top w:val="nil"/>
                    <w:left w:val="single" w:sz="4" w:space="0" w:color="000000"/>
                    <w:bottom w:val="single" w:sz="4" w:space="0" w:color="000000"/>
                    <w:right w:val="nil"/>
                  </w:tcBorders>
                  <w:shd w:val="clear" w:color="000000" w:fill="FFFFFF"/>
                  <w:vAlign w:val="center"/>
                  <w:hideMark/>
                </w:tcPr>
                <w:p w14:paraId="3AFBEC41" w14:textId="777E496E" w:rsidR="00D50249" w:rsidRPr="00D50249" w:rsidRDefault="00D50249" w:rsidP="00D50249">
                  <w:pPr>
                    <w:spacing w:after="0" w:line="240" w:lineRule="auto"/>
                    <w:rPr>
                      <w:bCs/>
                      <w:color w:val="1F497D" w:themeColor="text2"/>
                      <w:sz w:val="20"/>
                      <w:szCs w:val="20"/>
                    </w:rPr>
                  </w:pPr>
                  <w:r w:rsidRPr="00D50249">
                    <w:rPr>
                      <w:bCs/>
                      <w:color w:val="1F497D" w:themeColor="text2"/>
                      <w:sz w:val="20"/>
                      <w:szCs w:val="20"/>
                    </w:rPr>
                    <w:t>Percentage of individuals identified as experiencing a protection risk (child protection) provided with health assistance (</w:t>
                  </w:r>
                  <w:r w:rsidR="0005679A" w:rsidRPr="00D50249">
                    <w:rPr>
                      <w:bCs/>
                      <w:color w:val="1F497D" w:themeColor="text2"/>
                      <w:sz w:val="20"/>
                      <w:szCs w:val="20"/>
                    </w:rPr>
                    <w:t>disaggregat</w:t>
                  </w:r>
                  <w:r w:rsidR="008C34A7">
                    <w:rPr>
                      <w:bCs/>
                      <w:color w:val="1F497D" w:themeColor="text2"/>
                      <w:sz w:val="20"/>
                      <w:szCs w:val="20"/>
                    </w:rPr>
                    <w:t>ed</w:t>
                  </w:r>
                  <w:r w:rsidRPr="00D50249">
                    <w:rPr>
                      <w:bCs/>
                      <w:color w:val="1F497D" w:themeColor="text2"/>
                      <w:sz w:val="20"/>
                      <w:szCs w:val="20"/>
                    </w:rPr>
                    <w:t xml:space="preserve"> by sex, </w:t>
                  </w:r>
                  <w:proofErr w:type="gramStart"/>
                  <w:r w:rsidRPr="00D50249">
                    <w:rPr>
                      <w:bCs/>
                      <w:color w:val="1F497D" w:themeColor="text2"/>
                      <w:sz w:val="20"/>
                      <w:szCs w:val="20"/>
                    </w:rPr>
                    <w:t>age</w:t>
                  </w:r>
                  <w:proofErr w:type="gramEnd"/>
                  <w:r w:rsidRPr="00D50249">
                    <w:rPr>
                      <w:bCs/>
                      <w:color w:val="1F497D" w:themeColor="text2"/>
                      <w:sz w:val="20"/>
                      <w:szCs w:val="20"/>
                    </w:rPr>
                    <w:t xml:space="preserve"> and disability)</w:t>
                  </w:r>
                </w:p>
              </w:tc>
            </w:tr>
            <w:tr w:rsidR="00D50249" w:rsidRPr="00D50249" w14:paraId="67D28D39" w14:textId="77777777" w:rsidTr="00D50249">
              <w:trPr>
                <w:trHeight w:val="702"/>
              </w:trPr>
              <w:tc>
                <w:tcPr>
                  <w:tcW w:w="8440" w:type="dxa"/>
                  <w:tcBorders>
                    <w:top w:val="nil"/>
                    <w:left w:val="single" w:sz="4" w:space="0" w:color="000000"/>
                    <w:bottom w:val="single" w:sz="4" w:space="0" w:color="000000"/>
                    <w:right w:val="nil"/>
                  </w:tcBorders>
                  <w:shd w:val="clear" w:color="000000" w:fill="FFFFFF"/>
                  <w:vAlign w:val="center"/>
                  <w:hideMark/>
                </w:tcPr>
                <w:p w14:paraId="2D24620E" w14:textId="77777777" w:rsidR="00D50249" w:rsidRPr="00D50249" w:rsidRDefault="00D50249" w:rsidP="00D50249">
                  <w:pPr>
                    <w:spacing w:after="0" w:line="240" w:lineRule="auto"/>
                    <w:rPr>
                      <w:bCs/>
                      <w:color w:val="1F497D" w:themeColor="text2"/>
                      <w:sz w:val="20"/>
                      <w:szCs w:val="20"/>
                    </w:rPr>
                  </w:pPr>
                  <w:r w:rsidRPr="00D50249">
                    <w:rPr>
                      <w:bCs/>
                      <w:color w:val="1F497D" w:themeColor="text2"/>
                      <w:sz w:val="20"/>
                      <w:szCs w:val="20"/>
                    </w:rPr>
                    <w:lastRenderedPageBreak/>
                    <w:t xml:space="preserve">Percentage of protection mainstreaming recommendations from internal protection audits implemented </w:t>
                  </w:r>
                </w:p>
              </w:tc>
            </w:tr>
            <w:tr w:rsidR="00D50249" w:rsidRPr="00D50249" w14:paraId="4B1CD385" w14:textId="77777777" w:rsidTr="00D50249">
              <w:trPr>
                <w:trHeight w:val="702"/>
              </w:trPr>
              <w:tc>
                <w:tcPr>
                  <w:tcW w:w="8440" w:type="dxa"/>
                  <w:tcBorders>
                    <w:top w:val="nil"/>
                    <w:left w:val="single" w:sz="4" w:space="0" w:color="000000"/>
                    <w:bottom w:val="single" w:sz="4" w:space="0" w:color="000000"/>
                    <w:right w:val="nil"/>
                  </w:tcBorders>
                  <w:shd w:val="clear" w:color="000000" w:fill="FFFFFF"/>
                  <w:vAlign w:val="center"/>
                  <w:hideMark/>
                </w:tcPr>
                <w:p w14:paraId="1380B141" w14:textId="191FFF2F" w:rsidR="00D50249" w:rsidRPr="00D50249" w:rsidRDefault="00D50249" w:rsidP="00D50249">
                  <w:pPr>
                    <w:spacing w:after="0" w:line="240" w:lineRule="auto"/>
                    <w:rPr>
                      <w:bCs/>
                      <w:color w:val="1F497D" w:themeColor="text2"/>
                      <w:sz w:val="20"/>
                      <w:szCs w:val="20"/>
                    </w:rPr>
                  </w:pPr>
                  <w:r w:rsidRPr="00D50249">
                    <w:rPr>
                      <w:bCs/>
                      <w:color w:val="1F497D" w:themeColor="text2"/>
                      <w:sz w:val="20"/>
                      <w:szCs w:val="20"/>
                    </w:rPr>
                    <w:t xml:space="preserve">Number of staff trained on comprehensive MHPSS response </w:t>
                  </w:r>
                </w:p>
              </w:tc>
            </w:tr>
            <w:tr w:rsidR="00D50249" w:rsidRPr="00D50249" w14:paraId="009014AB" w14:textId="77777777" w:rsidTr="00D50249">
              <w:trPr>
                <w:trHeight w:val="702"/>
              </w:trPr>
              <w:tc>
                <w:tcPr>
                  <w:tcW w:w="8440" w:type="dxa"/>
                  <w:tcBorders>
                    <w:top w:val="nil"/>
                    <w:left w:val="single" w:sz="4" w:space="0" w:color="000000"/>
                    <w:bottom w:val="single" w:sz="4" w:space="0" w:color="000000"/>
                    <w:right w:val="nil"/>
                  </w:tcBorders>
                  <w:shd w:val="clear" w:color="000000" w:fill="FFFFFF"/>
                  <w:vAlign w:val="center"/>
                  <w:hideMark/>
                </w:tcPr>
                <w:p w14:paraId="2BEB650B" w14:textId="79125955" w:rsidR="00D50249" w:rsidRPr="00D50249" w:rsidRDefault="00D50249" w:rsidP="00D50249">
                  <w:pPr>
                    <w:spacing w:after="0" w:line="240" w:lineRule="auto"/>
                    <w:rPr>
                      <w:bCs/>
                      <w:color w:val="1F497D" w:themeColor="text2"/>
                      <w:sz w:val="20"/>
                      <w:szCs w:val="20"/>
                    </w:rPr>
                  </w:pPr>
                  <w:r w:rsidRPr="00D50249">
                    <w:rPr>
                      <w:bCs/>
                      <w:color w:val="1F497D" w:themeColor="text2"/>
                      <w:sz w:val="20"/>
                      <w:szCs w:val="20"/>
                    </w:rPr>
                    <w:t>Number of individuals experiencing MHPSS needs identified by UNRWA in health cent</w:t>
                  </w:r>
                  <w:r w:rsidR="0059265B">
                    <w:rPr>
                      <w:bCs/>
                      <w:color w:val="1F497D" w:themeColor="text2"/>
                      <w:sz w:val="20"/>
                      <w:szCs w:val="20"/>
                    </w:rPr>
                    <w:t>r</w:t>
                  </w:r>
                  <w:r w:rsidRPr="00D50249">
                    <w:rPr>
                      <w:bCs/>
                      <w:color w:val="1F497D" w:themeColor="text2"/>
                      <w:sz w:val="20"/>
                      <w:szCs w:val="20"/>
                    </w:rPr>
                    <w:t xml:space="preserve">es </w:t>
                  </w:r>
                </w:p>
              </w:tc>
            </w:tr>
            <w:tr w:rsidR="00D50249" w:rsidRPr="00D50249" w14:paraId="61575C02" w14:textId="77777777" w:rsidTr="00D50249">
              <w:trPr>
                <w:trHeight w:val="702"/>
              </w:trPr>
              <w:tc>
                <w:tcPr>
                  <w:tcW w:w="8440" w:type="dxa"/>
                  <w:tcBorders>
                    <w:top w:val="nil"/>
                    <w:left w:val="single" w:sz="4" w:space="0" w:color="000000"/>
                    <w:bottom w:val="single" w:sz="4" w:space="0" w:color="000000"/>
                    <w:right w:val="nil"/>
                  </w:tcBorders>
                  <w:shd w:val="clear" w:color="000000" w:fill="FFFFFF"/>
                  <w:vAlign w:val="center"/>
                  <w:hideMark/>
                </w:tcPr>
                <w:p w14:paraId="3275840B" w14:textId="77777777" w:rsidR="00D50249" w:rsidRPr="00D50249" w:rsidRDefault="00D50249" w:rsidP="00D50249">
                  <w:pPr>
                    <w:spacing w:after="0" w:line="240" w:lineRule="auto"/>
                    <w:rPr>
                      <w:bCs/>
                      <w:color w:val="1F497D" w:themeColor="text2"/>
                      <w:sz w:val="20"/>
                      <w:szCs w:val="20"/>
                    </w:rPr>
                  </w:pPr>
                  <w:r w:rsidRPr="00D50249">
                    <w:rPr>
                      <w:bCs/>
                      <w:color w:val="1F497D" w:themeColor="text2"/>
                      <w:sz w:val="20"/>
                      <w:szCs w:val="20"/>
                    </w:rPr>
                    <w:t xml:space="preserve">Percentage of preventative dental consultations out of total dental consultations </w:t>
                  </w:r>
                </w:p>
              </w:tc>
            </w:tr>
            <w:tr w:rsidR="00D50249" w:rsidRPr="00D50249" w14:paraId="74EF30C6" w14:textId="77777777" w:rsidTr="00D50249">
              <w:trPr>
                <w:trHeight w:val="702"/>
              </w:trPr>
              <w:tc>
                <w:tcPr>
                  <w:tcW w:w="8440" w:type="dxa"/>
                  <w:tcBorders>
                    <w:top w:val="nil"/>
                    <w:left w:val="single" w:sz="4" w:space="0" w:color="000000"/>
                    <w:bottom w:val="single" w:sz="4" w:space="0" w:color="000000"/>
                    <w:right w:val="nil"/>
                  </w:tcBorders>
                  <w:shd w:val="clear" w:color="000000" w:fill="FFFFFF"/>
                  <w:vAlign w:val="center"/>
                  <w:hideMark/>
                </w:tcPr>
                <w:p w14:paraId="6F719F0A" w14:textId="77777777" w:rsidR="00D50249" w:rsidRPr="00D50249" w:rsidRDefault="00D50249" w:rsidP="00D50249">
                  <w:pPr>
                    <w:spacing w:after="0" w:line="240" w:lineRule="auto"/>
                    <w:rPr>
                      <w:bCs/>
                      <w:color w:val="1F497D" w:themeColor="text2"/>
                      <w:sz w:val="20"/>
                      <w:szCs w:val="20"/>
                    </w:rPr>
                  </w:pPr>
                  <w:r w:rsidRPr="00D50249">
                    <w:rPr>
                      <w:bCs/>
                      <w:color w:val="1F497D" w:themeColor="text2"/>
                      <w:sz w:val="20"/>
                      <w:szCs w:val="20"/>
                    </w:rPr>
                    <w:t xml:space="preserve">Percentage of targeted population 40 years and above screened for diabetes mellitus </w:t>
                  </w:r>
                </w:p>
              </w:tc>
            </w:tr>
            <w:tr w:rsidR="00D50249" w:rsidRPr="00D50249" w14:paraId="056E1511" w14:textId="77777777" w:rsidTr="00D50249">
              <w:trPr>
                <w:trHeight w:val="870"/>
              </w:trPr>
              <w:tc>
                <w:tcPr>
                  <w:tcW w:w="8440" w:type="dxa"/>
                  <w:tcBorders>
                    <w:top w:val="nil"/>
                    <w:left w:val="single" w:sz="4" w:space="0" w:color="000000"/>
                    <w:bottom w:val="single" w:sz="4" w:space="0" w:color="000000"/>
                    <w:right w:val="nil"/>
                  </w:tcBorders>
                  <w:shd w:val="clear" w:color="000000" w:fill="FFFFFF"/>
                  <w:vAlign w:val="center"/>
                  <w:hideMark/>
                </w:tcPr>
                <w:p w14:paraId="172F1CBC" w14:textId="77777777" w:rsidR="00D50249" w:rsidRPr="00D50249" w:rsidRDefault="00D50249" w:rsidP="00D50249">
                  <w:pPr>
                    <w:spacing w:after="0" w:line="240" w:lineRule="auto"/>
                    <w:rPr>
                      <w:bCs/>
                      <w:color w:val="1F497D" w:themeColor="text2"/>
                      <w:sz w:val="20"/>
                      <w:szCs w:val="20"/>
                    </w:rPr>
                  </w:pPr>
                  <w:r w:rsidRPr="00D50249">
                    <w:rPr>
                      <w:bCs/>
                      <w:color w:val="1F497D" w:themeColor="text2"/>
                      <w:sz w:val="20"/>
                      <w:szCs w:val="20"/>
                    </w:rPr>
                    <w:t>Number of new NCD patients (DM, HT, DH+HT)</w:t>
                  </w:r>
                </w:p>
              </w:tc>
            </w:tr>
            <w:tr w:rsidR="00D50249" w:rsidRPr="00D50249" w14:paraId="68C243C6" w14:textId="77777777" w:rsidTr="00D50249">
              <w:trPr>
                <w:trHeight w:val="702"/>
              </w:trPr>
              <w:tc>
                <w:tcPr>
                  <w:tcW w:w="8440" w:type="dxa"/>
                  <w:tcBorders>
                    <w:top w:val="nil"/>
                    <w:left w:val="single" w:sz="4" w:space="0" w:color="000000"/>
                    <w:bottom w:val="single" w:sz="4" w:space="0" w:color="000000"/>
                    <w:right w:val="nil"/>
                  </w:tcBorders>
                  <w:shd w:val="clear" w:color="000000" w:fill="FFFFFF"/>
                  <w:vAlign w:val="center"/>
                  <w:hideMark/>
                </w:tcPr>
                <w:p w14:paraId="6B2AEC90" w14:textId="77777777" w:rsidR="00D50249" w:rsidRPr="00D50249" w:rsidRDefault="00D50249" w:rsidP="00D50249">
                  <w:pPr>
                    <w:spacing w:after="0" w:line="240" w:lineRule="auto"/>
                    <w:rPr>
                      <w:bCs/>
                      <w:color w:val="1F497D" w:themeColor="text2"/>
                      <w:sz w:val="20"/>
                      <w:szCs w:val="20"/>
                    </w:rPr>
                  </w:pPr>
                  <w:r w:rsidRPr="00D50249">
                    <w:rPr>
                      <w:bCs/>
                      <w:color w:val="1F497D" w:themeColor="text2"/>
                      <w:sz w:val="20"/>
                      <w:szCs w:val="20"/>
                    </w:rPr>
                    <w:t>Total number NCD patients (DM, HT, DH+HT)</w:t>
                  </w:r>
                </w:p>
              </w:tc>
            </w:tr>
            <w:tr w:rsidR="00D50249" w:rsidRPr="00D50249" w14:paraId="7793C6F8" w14:textId="77777777" w:rsidTr="00D50249">
              <w:trPr>
                <w:trHeight w:val="765"/>
              </w:trPr>
              <w:tc>
                <w:tcPr>
                  <w:tcW w:w="8440" w:type="dxa"/>
                  <w:tcBorders>
                    <w:top w:val="nil"/>
                    <w:left w:val="single" w:sz="4" w:space="0" w:color="000000"/>
                    <w:bottom w:val="single" w:sz="4" w:space="0" w:color="000000"/>
                    <w:right w:val="nil"/>
                  </w:tcBorders>
                  <w:shd w:val="clear" w:color="000000" w:fill="FFFFFF"/>
                  <w:vAlign w:val="center"/>
                  <w:hideMark/>
                </w:tcPr>
                <w:p w14:paraId="7FAEFFAF" w14:textId="77777777" w:rsidR="00D50249" w:rsidRPr="00D50249" w:rsidRDefault="00D50249" w:rsidP="00D50249">
                  <w:pPr>
                    <w:spacing w:after="0" w:line="240" w:lineRule="auto"/>
                    <w:rPr>
                      <w:bCs/>
                      <w:color w:val="1F497D" w:themeColor="text2"/>
                      <w:sz w:val="20"/>
                      <w:szCs w:val="20"/>
                    </w:rPr>
                  </w:pPr>
                  <w:r w:rsidRPr="00D50249">
                    <w:rPr>
                      <w:bCs/>
                      <w:color w:val="1F497D" w:themeColor="text2"/>
                      <w:sz w:val="20"/>
                      <w:szCs w:val="20"/>
                    </w:rPr>
                    <w:t xml:space="preserve">Percentage of children 18 months old that received all booster vaccines </w:t>
                  </w:r>
                </w:p>
              </w:tc>
            </w:tr>
            <w:tr w:rsidR="00D50249" w:rsidRPr="00D50249" w14:paraId="245A7204" w14:textId="77777777" w:rsidTr="00D50249">
              <w:trPr>
                <w:trHeight w:val="702"/>
              </w:trPr>
              <w:tc>
                <w:tcPr>
                  <w:tcW w:w="8440" w:type="dxa"/>
                  <w:tcBorders>
                    <w:top w:val="nil"/>
                    <w:left w:val="single" w:sz="4" w:space="0" w:color="000000"/>
                    <w:bottom w:val="single" w:sz="4" w:space="0" w:color="000000"/>
                    <w:right w:val="nil"/>
                  </w:tcBorders>
                  <w:shd w:val="clear" w:color="000000" w:fill="FFFFFF"/>
                  <w:vAlign w:val="center"/>
                  <w:hideMark/>
                </w:tcPr>
                <w:p w14:paraId="7B451598" w14:textId="77777777" w:rsidR="00D50249" w:rsidRPr="00D50249" w:rsidRDefault="00D50249" w:rsidP="00D50249">
                  <w:pPr>
                    <w:spacing w:after="0" w:line="240" w:lineRule="auto"/>
                    <w:rPr>
                      <w:bCs/>
                      <w:color w:val="1F497D" w:themeColor="text2"/>
                      <w:sz w:val="20"/>
                      <w:szCs w:val="20"/>
                    </w:rPr>
                  </w:pPr>
                  <w:r w:rsidRPr="00D50249">
                    <w:rPr>
                      <w:bCs/>
                      <w:color w:val="1F497D" w:themeColor="text2"/>
                      <w:sz w:val="20"/>
                      <w:szCs w:val="20"/>
                    </w:rPr>
                    <w:t>Number of new TB cases detected</w:t>
                  </w:r>
                </w:p>
              </w:tc>
            </w:tr>
            <w:tr w:rsidR="00D50249" w:rsidRPr="00D50249" w14:paraId="47B4178C" w14:textId="77777777" w:rsidTr="00D50249">
              <w:trPr>
                <w:trHeight w:val="702"/>
              </w:trPr>
              <w:tc>
                <w:tcPr>
                  <w:tcW w:w="8440" w:type="dxa"/>
                  <w:tcBorders>
                    <w:top w:val="nil"/>
                    <w:left w:val="single" w:sz="4" w:space="0" w:color="000000"/>
                    <w:bottom w:val="single" w:sz="4" w:space="0" w:color="000000"/>
                    <w:right w:val="nil"/>
                  </w:tcBorders>
                  <w:shd w:val="clear" w:color="000000" w:fill="FFFFFF"/>
                  <w:vAlign w:val="center"/>
                  <w:hideMark/>
                </w:tcPr>
                <w:p w14:paraId="3CD4B86E" w14:textId="469D4C7F" w:rsidR="00D50249" w:rsidRPr="00D50249" w:rsidRDefault="00D50249" w:rsidP="00D50249">
                  <w:pPr>
                    <w:spacing w:after="0" w:line="240" w:lineRule="auto"/>
                    <w:rPr>
                      <w:bCs/>
                      <w:color w:val="1F497D" w:themeColor="text2"/>
                      <w:sz w:val="20"/>
                      <w:szCs w:val="20"/>
                    </w:rPr>
                  </w:pPr>
                  <w:r w:rsidRPr="00D50249">
                    <w:rPr>
                      <w:bCs/>
                      <w:color w:val="1F497D" w:themeColor="text2"/>
                      <w:sz w:val="20"/>
                      <w:szCs w:val="20"/>
                    </w:rPr>
                    <w:t xml:space="preserve">Percentage of 18 months old children that received 2 doses of </w:t>
                  </w:r>
                  <w:r w:rsidR="0059265B">
                    <w:rPr>
                      <w:bCs/>
                      <w:color w:val="1F497D" w:themeColor="text2"/>
                      <w:sz w:val="20"/>
                      <w:szCs w:val="20"/>
                    </w:rPr>
                    <w:t>v</w:t>
                  </w:r>
                  <w:r w:rsidRPr="00D50249">
                    <w:rPr>
                      <w:bCs/>
                      <w:color w:val="1F497D" w:themeColor="text2"/>
                      <w:sz w:val="20"/>
                      <w:szCs w:val="20"/>
                    </w:rPr>
                    <w:t xml:space="preserve">itamin A </w:t>
                  </w:r>
                </w:p>
              </w:tc>
            </w:tr>
            <w:tr w:rsidR="00D50249" w:rsidRPr="00D50249" w14:paraId="655F024D" w14:textId="77777777" w:rsidTr="00D50249">
              <w:trPr>
                <w:trHeight w:val="702"/>
              </w:trPr>
              <w:tc>
                <w:tcPr>
                  <w:tcW w:w="8440" w:type="dxa"/>
                  <w:tcBorders>
                    <w:top w:val="nil"/>
                    <w:left w:val="single" w:sz="4" w:space="0" w:color="000000"/>
                    <w:bottom w:val="single" w:sz="4" w:space="0" w:color="000000"/>
                    <w:right w:val="nil"/>
                  </w:tcBorders>
                  <w:shd w:val="clear" w:color="000000" w:fill="FFFFFF"/>
                  <w:vAlign w:val="center"/>
                  <w:hideMark/>
                </w:tcPr>
                <w:p w14:paraId="62F8298D" w14:textId="7A227676" w:rsidR="00D50249" w:rsidRPr="00D50249" w:rsidRDefault="00D50249" w:rsidP="00D50249">
                  <w:pPr>
                    <w:spacing w:after="0" w:line="240" w:lineRule="auto"/>
                    <w:rPr>
                      <w:bCs/>
                      <w:color w:val="1F497D" w:themeColor="text2"/>
                      <w:sz w:val="20"/>
                      <w:szCs w:val="20"/>
                    </w:rPr>
                  </w:pPr>
                  <w:r w:rsidRPr="00D50249">
                    <w:rPr>
                      <w:bCs/>
                      <w:color w:val="1F497D" w:themeColor="text2"/>
                      <w:sz w:val="20"/>
                      <w:szCs w:val="20"/>
                    </w:rPr>
                    <w:t>Number of active/continuing family planning users</w:t>
                  </w:r>
                </w:p>
              </w:tc>
            </w:tr>
            <w:tr w:rsidR="00D50249" w:rsidRPr="00D50249" w14:paraId="50615178" w14:textId="77777777" w:rsidTr="00D50249">
              <w:trPr>
                <w:trHeight w:val="702"/>
              </w:trPr>
              <w:tc>
                <w:tcPr>
                  <w:tcW w:w="8440" w:type="dxa"/>
                  <w:tcBorders>
                    <w:top w:val="nil"/>
                    <w:left w:val="single" w:sz="4" w:space="0" w:color="000000"/>
                    <w:bottom w:val="single" w:sz="4" w:space="0" w:color="000000"/>
                    <w:right w:val="nil"/>
                  </w:tcBorders>
                  <w:shd w:val="clear" w:color="000000" w:fill="FFFFFF"/>
                  <w:vAlign w:val="center"/>
                  <w:hideMark/>
                </w:tcPr>
                <w:p w14:paraId="08E83C63" w14:textId="77777777" w:rsidR="00D50249" w:rsidRPr="00D50249" w:rsidRDefault="00D50249" w:rsidP="00D50249">
                  <w:pPr>
                    <w:spacing w:after="0" w:line="240" w:lineRule="auto"/>
                    <w:rPr>
                      <w:bCs/>
                      <w:color w:val="1F497D" w:themeColor="text2"/>
                      <w:sz w:val="20"/>
                      <w:szCs w:val="20"/>
                    </w:rPr>
                  </w:pPr>
                  <w:r w:rsidRPr="00D50249">
                    <w:rPr>
                      <w:bCs/>
                      <w:color w:val="1F497D" w:themeColor="text2"/>
                      <w:sz w:val="20"/>
                      <w:szCs w:val="20"/>
                    </w:rPr>
                    <w:t>Number of new enrolments in pre-conception care programme</w:t>
                  </w:r>
                </w:p>
              </w:tc>
            </w:tr>
            <w:tr w:rsidR="00D50249" w:rsidRPr="00D50249" w14:paraId="6E102364" w14:textId="77777777" w:rsidTr="00D50249">
              <w:trPr>
                <w:trHeight w:val="702"/>
              </w:trPr>
              <w:tc>
                <w:tcPr>
                  <w:tcW w:w="8440" w:type="dxa"/>
                  <w:tcBorders>
                    <w:top w:val="nil"/>
                    <w:left w:val="single" w:sz="4" w:space="0" w:color="000000"/>
                    <w:bottom w:val="single" w:sz="4" w:space="0" w:color="000000"/>
                    <w:right w:val="nil"/>
                  </w:tcBorders>
                  <w:shd w:val="clear" w:color="000000" w:fill="FFFFFF"/>
                  <w:vAlign w:val="center"/>
                  <w:hideMark/>
                </w:tcPr>
                <w:p w14:paraId="407F4894" w14:textId="1CE5A0AE" w:rsidR="00D50249" w:rsidRPr="00D50249" w:rsidRDefault="00D50249" w:rsidP="00D50249">
                  <w:pPr>
                    <w:spacing w:after="0" w:line="240" w:lineRule="auto"/>
                    <w:rPr>
                      <w:bCs/>
                      <w:color w:val="1F497D" w:themeColor="text2"/>
                      <w:sz w:val="20"/>
                      <w:szCs w:val="20"/>
                    </w:rPr>
                  </w:pPr>
                  <w:r w:rsidRPr="00D50249">
                    <w:rPr>
                      <w:bCs/>
                      <w:color w:val="1F497D" w:themeColor="text2"/>
                      <w:sz w:val="20"/>
                      <w:szCs w:val="20"/>
                    </w:rPr>
                    <w:t>Percentage of 4th gr</w:t>
                  </w:r>
                  <w:r w:rsidR="0059265B">
                    <w:rPr>
                      <w:bCs/>
                      <w:color w:val="1F497D" w:themeColor="text2"/>
                      <w:sz w:val="20"/>
                      <w:szCs w:val="20"/>
                    </w:rPr>
                    <w:t>ade</w:t>
                  </w:r>
                  <w:r w:rsidRPr="00D50249">
                    <w:rPr>
                      <w:bCs/>
                      <w:color w:val="1F497D" w:themeColor="text2"/>
                      <w:sz w:val="20"/>
                      <w:szCs w:val="20"/>
                    </w:rPr>
                    <w:t xml:space="preserve"> school children identified with vision impairment</w:t>
                  </w:r>
                </w:p>
              </w:tc>
            </w:tr>
            <w:tr w:rsidR="00D50249" w:rsidRPr="00D50249" w14:paraId="087EF079" w14:textId="77777777" w:rsidTr="00D50249">
              <w:trPr>
                <w:trHeight w:val="660"/>
              </w:trPr>
              <w:tc>
                <w:tcPr>
                  <w:tcW w:w="8440" w:type="dxa"/>
                  <w:tcBorders>
                    <w:top w:val="nil"/>
                    <w:left w:val="single" w:sz="4" w:space="0" w:color="000000"/>
                    <w:bottom w:val="single" w:sz="4" w:space="0" w:color="000000"/>
                    <w:right w:val="nil"/>
                  </w:tcBorders>
                  <w:shd w:val="clear" w:color="000000" w:fill="FFFFFF"/>
                  <w:vAlign w:val="center"/>
                  <w:hideMark/>
                </w:tcPr>
                <w:p w14:paraId="7C2A940F" w14:textId="77777777" w:rsidR="00D50249" w:rsidRPr="00D50249" w:rsidRDefault="00D50249" w:rsidP="00D50249">
                  <w:pPr>
                    <w:spacing w:after="0" w:line="240" w:lineRule="auto"/>
                    <w:rPr>
                      <w:bCs/>
                      <w:color w:val="1F497D" w:themeColor="text2"/>
                      <w:sz w:val="20"/>
                      <w:szCs w:val="20"/>
                    </w:rPr>
                  </w:pPr>
                  <w:r w:rsidRPr="00D50249">
                    <w:rPr>
                      <w:bCs/>
                      <w:color w:val="1F497D" w:themeColor="text2"/>
                      <w:sz w:val="20"/>
                      <w:szCs w:val="20"/>
                    </w:rPr>
                    <w:t xml:space="preserve">Unit cost per capita </w:t>
                  </w:r>
                </w:p>
              </w:tc>
            </w:tr>
            <w:tr w:rsidR="00D50249" w:rsidRPr="00D50249" w14:paraId="7D72B1DA" w14:textId="77777777" w:rsidTr="00D50249">
              <w:trPr>
                <w:trHeight w:val="735"/>
              </w:trPr>
              <w:tc>
                <w:tcPr>
                  <w:tcW w:w="8440" w:type="dxa"/>
                  <w:tcBorders>
                    <w:top w:val="nil"/>
                    <w:left w:val="single" w:sz="4" w:space="0" w:color="000000"/>
                    <w:bottom w:val="single" w:sz="4" w:space="0" w:color="000000"/>
                    <w:right w:val="nil"/>
                  </w:tcBorders>
                  <w:shd w:val="clear" w:color="000000" w:fill="FFFFFF"/>
                  <w:vAlign w:val="center"/>
                  <w:hideMark/>
                </w:tcPr>
                <w:p w14:paraId="08DC1087" w14:textId="03448F9F" w:rsidR="00D50249" w:rsidRPr="00D50249" w:rsidRDefault="00D50249" w:rsidP="00D50249">
                  <w:pPr>
                    <w:spacing w:after="0" w:line="240" w:lineRule="auto"/>
                    <w:rPr>
                      <w:bCs/>
                      <w:color w:val="1F497D" w:themeColor="text2"/>
                      <w:sz w:val="20"/>
                      <w:szCs w:val="20"/>
                    </w:rPr>
                  </w:pPr>
                  <w:r w:rsidRPr="00D50249">
                    <w:rPr>
                      <w:bCs/>
                      <w:color w:val="1F497D" w:themeColor="text2"/>
                      <w:sz w:val="20"/>
                      <w:szCs w:val="20"/>
                    </w:rPr>
                    <w:t>Number of individuals experiencing a protection risk (general protection) identified by UNRWA in health cent</w:t>
                  </w:r>
                  <w:r w:rsidR="0059265B">
                    <w:rPr>
                      <w:bCs/>
                      <w:color w:val="1F497D" w:themeColor="text2"/>
                      <w:sz w:val="20"/>
                      <w:szCs w:val="20"/>
                    </w:rPr>
                    <w:t>r</w:t>
                  </w:r>
                  <w:r w:rsidRPr="00D50249">
                    <w:rPr>
                      <w:bCs/>
                      <w:color w:val="1F497D" w:themeColor="text2"/>
                      <w:sz w:val="20"/>
                      <w:szCs w:val="20"/>
                    </w:rPr>
                    <w:t>es (disaggregat</w:t>
                  </w:r>
                  <w:r w:rsidR="008C34A7">
                    <w:rPr>
                      <w:bCs/>
                      <w:color w:val="1F497D" w:themeColor="text2"/>
                      <w:sz w:val="20"/>
                      <w:szCs w:val="20"/>
                    </w:rPr>
                    <w:t>ed</w:t>
                  </w:r>
                  <w:r w:rsidRPr="00D50249">
                    <w:rPr>
                      <w:bCs/>
                      <w:color w:val="1F497D" w:themeColor="text2"/>
                      <w:sz w:val="20"/>
                      <w:szCs w:val="20"/>
                    </w:rPr>
                    <w:t xml:space="preserve"> by sex, </w:t>
                  </w:r>
                  <w:proofErr w:type="gramStart"/>
                  <w:r w:rsidRPr="00D50249">
                    <w:rPr>
                      <w:bCs/>
                      <w:color w:val="1F497D" w:themeColor="text2"/>
                      <w:sz w:val="20"/>
                      <w:szCs w:val="20"/>
                    </w:rPr>
                    <w:t>age</w:t>
                  </w:r>
                  <w:proofErr w:type="gramEnd"/>
                  <w:r w:rsidRPr="00D50249">
                    <w:rPr>
                      <w:bCs/>
                      <w:color w:val="1F497D" w:themeColor="text2"/>
                      <w:sz w:val="20"/>
                      <w:szCs w:val="20"/>
                    </w:rPr>
                    <w:t xml:space="preserve"> and disability)</w:t>
                  </w:r>
                </w:p>
              </w:tc>
            </w:tr>
            <w:tr w:rsidR="00D50249" w:rsidRPr="00D50249" w14:paraId="7D536CD9" w14:textId="77777777" w:rsidTr="00D50249">
              <w:trPr>
                <w:trHeight w:val="735"/>
              </w:trPr>
              <w:tc>
                <w:tcPr>
                  <w:tcW w:w="8440" w:type="dxa"/>
                  <w:tcBorders>
                    <w:top w:val="nil"/>
                    <w:left w:val="single" w:sz="4" w:space="0" w:color="000000"/>
                    <w:bottom w:val="single" w:sz="4" w:space="0" w:color="000000"/>
                    <w:right w:val="nil"/>
                  </w:tcBorders>
                  <w:shd w:val="clear" w:color="000000" w:fill="FFFFFF"/>
                  <w:vAlign w:val="center"/>
                  <w:hideMark/>
                </w:tcPr>
                <w:p w14:paraId="341DFBD8" w14:textId="0DC5147A" w:rsidR="00D50249" w:rsidRPr="00D50249" w:rsidRDefault="00D50249" w:rsidP="00D50249">
                  <w:pPr>
                    <w:spacing w:after="0" w:line="240" w:lineRule="auto"/>
                    <w:rPr>
                      <w:bCs/>
                      <w:color w:val="1F497D" w:themeColor="text2"/>
                      <w:sz w:val="20"/>
                      <w:szCs w:val="20"/>
                    </w:rPr>
                  </w:pPr>
                  <w:r w:rsidRPr="00D50249">
                    <w:rPr>
                      <w:bCs/>
                      <w:color w:val="1F497D" w:themeColor="text2"/>
                      <w:sz w:val="20"/>
                      <w:szCs w:val="20"/>
                    </w:rPr>
                    <w:t>Number of individuals experiencing a protection risk (</w:t>
                  </w:r>
                  <w:r w:rsidR="008C34A7">
                    <w:rPr>
                      <w:bCs/>
                      <w:color w:val="1F497D" w:themeColor="text2"/>
                      <w:sz w:val="20"/>
                      <w:szCs w:val="20"/>
                    </w:rPr>
                    <w:t>gender-based violence</w:t>
                  </w:r>
                  <w:r w:rsidRPr="00D50249">
                    <w:rPr>
                      <w:bCs/>
                      <w:color w:val="1F497D" w:themeColor="text2"/>
                      <w:sz w:val="20"/>
                      <w:szCs w:val="20"/>
                    </w:rPr>
                    <w:t xml:space="preserve">) identified by UNRWA in health </w:t>
                  </w:r>
                  <w:r w:rsidR="008C34A7">
                    <w:rPr>
                      <w:bCs/>
                      <w:color w:val="1F497D" w:themeColor="text2"/>
                      <w:sz w:val="20"/>
                      <w:szCs w:val="20"/>
                    </w:rPr>
                    <w:t xml:space="preserve">centres </w:t>
                  </w:r>
                  <w:r w:rsidRPr="00D50249">
                    <w:rPr>
                      <w:bCs/>
                      <w:color w:val="1F497D" w:themeColor="text2"/>
                      <w:sz w:val="20"/>
                      <w:szCs w:val="20"/>
                    </w:rPr>
                    <w:t>(disaggregat</w:t>
                  </w:r>
                  <w:r w:rsidR="008C34A7">
                    <w:rPr>
                      <w:bCs/>
                      <w:color w:val="1F497D" w:themeColor="text2"/>
                      <w:sz w:val="20"/>
                      <w:szCs w:val="20"/>
                    </w:rPr>
                    <w:t xml:space="preserve">ed </w:t>
                  </w:r>
                  <w:r w:rsidRPr="00D50249">
                    <w:rPr>
                      <w:bCs/>
                      <w:color w:val="1F497D" w:themeColor="text2"/>
                      <w:sz w:val="20"/>
                      <w:szCs w:val="20"/>
                    </w:rPr>
                    <w:t xml:space="preserve">by sex, </w:t>
                  </w:r>
                  <w:proofErr w:type="gramStart"/>
                  <w:r w:rsidRPr="00D50249">
                    <w:rPr>
                      <w:bCs/>
                      <w:color w:val="1F497D" w:themeColor="text2"/>
                      <w:sz w:val="20"/>
                      <w:szCs w:val="20"/>
                    </w:rPr>
                    <w:t>age</w:t>
                  </w:r>
                  <w:proofErr w:type="gramEnd"/>
                  <w:r w:rsidRPr="00D50249">
                    <w:rPr>
                      <w:bCs/>
                      <w:color w:val="1F497D" w:themeColor="text2"/>
                      <w:sz w:val="20"/>
                      <w:szCs w:val="20"/>
                    </w:rPr>
                    <w:t xml:space="preserve"> and disability)</w:t>
                  </w:r>
                </w:p>
              </w:tc>
            </w:tr>
            <w:tr w:rsidR="00D50249" w:rsidRPr="00D50249" w14:paraId="4EE198CF" w14:textId="77777777" w:rsidTr="00D50249">
              <w:trPr>
                <w:trHeight w:val="702"/>
              </w:trPr>
              <w:tc>
                <w:tcPr>
                  <w:tcW w:w="8440" w:type="dxa"/>
                  <w:tcBorders>
                    <w:top w:val="nil"/>
                    <w:left w:val="single" w:sz="4" w:space="0" w:color="000000"/>
                    <w:bottom w:val="single" w:sz="4" w:space="0" w:color="000000"/>
                    <w:right w:val="nil"/>
                  </w:tcBorders>
                  <w:shd w:val="clear" w:color="000000" w:fill="FFFFFF"/>
                  <w:vAlign w:val="center"/>
                  <w:hideMark/>
                </w:tcPr>
                <w:p w14:paraId="0483C9CE" w14:textId="5BAC2AB7" w:rsidR="00D50249" w:rsidRPr="00D50249" w:rsidRDefault="00D50249" w:rsidP="00D50249">
                  <w:pPr>
                    <w:spacing w:after="0" w:line="240" w:lineRule="auto"/>
                    <w:rPr>
                      <w:bCs/>
                      <w:color w:val="1F497D" w:themeColor="text2"/>
                      <w:sz w:val="20"/>
                      <w:szCs w:val="20"/>
                    </w:rPr>
                  </w:pPr>
                  <w:r w:rsidRPr="00D50249">
                    <w:rPr>
                      <w:bCs/>
                      <w:color w:val="1F497D" w:themeColor="text2"/>
                      <w:sz w:val="20"/>
                      <w:szCs w:val="20"/>
                    </w:rPr>
                    <w:t>Number of individuals experiencing a protection risk (child protection) identified by UNRWA in health cent</w:t>
                  </w:r>
                  <w:r w:rsidR="008C34A7">
                    <w:rPr>
                      <w:bCs/>
                      <w:color w:val="1F497D" w:themeColor="text2"/>
                      <w:sz w:val="20"/>
                      <w:szCs w:val="20"/>
                    </w:rPr>
                    <w:t>r</w:t>
                  </w:r>
                  <w:r w:rsidRPr="00D50249">
                    <w:rPr>
                      <w:bCs/>
                      <w:color w:val="1F497D" w:themeColor="text2"/>
                      <w:sz w:val="20"/>
                      <w:szCs w:val="20"/>
                    </w:rPr>
                    <w:t>es (</w:t>
                  </w:r>
                  <w:r w:rsidR="008C34A7" w:rsidRPr="00D50249">
                    <w:rPr>
                      <w:bCs/>
                      <w:color w:val="1F497D" w:themeColor="text2"/>
                      <w:sz w:val="20"/>
                      <w:szCs w:val="20"/>
                    </w:rPr>
                    <w:t>disaggreg</w:t>
                  </w:r>
                  <w:r w:rsidR="008C34A7">
                    <w:rPr>
                      <w:bCs/>
                      <w:color w:val="1F497D" w:themeColor="text2"/>
                      <w:sz w:val="20"/>
                      <w:szCs w:val="20"/>
                    </w:rPr>
                    <w:t>a</w:t>
                  </w:r>
                  <w:r w:rsidR="008C34A7" w:rsidRPr="00D50249">
                    <w:rPr>
                      <w:bCs/>
                      <w:color w:val="1F497D" w:themeColor="text2"/>
                      <w:sz w:val="20"/>
                      <w:szCs w:val="20"/>
                    </w:rPr>
                    <w:t>t</w:t>
                  </w:r>
                  <w:r w:rsidR="008C34A7">
                    <w:rPr>
                      <w:bCs/>
                      <w:color w:val="1F497D" w:themeColor="text2"/>
                      <w:sz w:val="20"/>
                      <w:szCs w:val="20"/>
                    </w:rPr>
                    <w:t>ed</w:t>
                  </w:r>
                  <w:r w:rsidRPr="00D50249">
                    <w:rPr>
                      <w:bCs/>
                      <w:color w:val="1F497D" w:themeColor="text2"/>
                      <w:sz w:val="20"/>
                      <w:szCs w:val="20"/>
                    </w:rPr>
                    <w:t xml:space="preserve"> by sex, </w:t>
                  </w:r>
                  <w:proofErr w:type="gramStart"/>
                  <w:r w:rsidRPr="00D50249">
                    <w:rPr>
                      <w:bCs/>
                      <w:color w:val="1F497D" w:themeColor="text2"/>
                      <w:sz w:val="20"/>
                      <w:szCs w:val="20"/>
                    </w:rPr>
                    <w:t>age</w:t>
                  </w:r>
                  <w:proofErr w:type="gramEnd"/>
                  <w:r w:rsidRPr="00D50249">
                    <w:rPr>
                      <w:bCs/>
                      <w:color w:val="1F497D" w:themeColor="text2"/>
                      <w:sz w:val="20"/>
                      <w:szCs w:val="20"/>
                    </w:rPr>
                    <w:t xml:space="preserve"> and disability)</w:t>
                  </w:r>
                </w:p>
              </w:tc>
            </w:tr>
            <w:tr w:rsidR="00D50249" w:rsidRPr="00D50249" w14:paraId="63DAB07F" w14:textId="77777777" w:rsidTr="00D50249">
              <w:trPr>
                <w:trHeight w:val="702"/>
              </w:trPr>
              <w:tc>
                <w:tcPr>
                  <w:tcW w:w="8440" w:type="dxa"/>
                  <w:tcBorders>
                    <w:top w:val="nil"/>
                    <w:left w:val="single" w:sz="4" w:space="0" w:color="000000"/>
                    <w:bottom w:val="single" w:sz="4" w:space="0" w:color="000000"/>
                    <w:right w:val="nil"/>
                  </w:tcBorders>
                  <w:shd w:val="clear" w:color="000000" w:fill="FFFFFF"/>
                  <w:vAlign w:val="center"/>
                  <w:hideMark/>
                </w:tcPr>
                <w:p w14:paraId="3FB02726" w14:textId="77777777" w:rsidR="00D50249" w:rsidRPr="00D50249" w:rsidRDefault="00D50249" w:rsidP="00D50249">
                  <w:pPr>
                    <w:spacing w:after="0" w:line="240" w:lineRule="auto"/>
                    <w:rPr>
                      <w:bCs/>
                      <w:color w:val="1F497D" w:themeColor="text2"/>
                      <w:sz w:val="20"/>
                      <w:szCs w:val="20"/>
                    </w:rPr>
                  </w:pPr>
                  <w:r w:rsidRPr="00D50249">
                    <w:rPr>
                      <w:bCs/>
                      <w:color w:val="1F497D" w:themeColor="text2"/>
                      <w:sz w:val="20"/>
                      <w:szCs w:val="20"/>
                    </w:rPr>
                    <w:t xml:space="preserve"> Percentage of UNRWA hospitalization accessed by SSNP</w:t>
                  </w:r>
                </w:p>
              </w:tc>
            </w:tr>
            <w:tr w:rsidR="00D50249" w:rsidRPr="00D50249" w14:paraId="60F2DA63" w14:textId="77777777" w:rsidTr="00D50249">
              <w:trPr>
                <w:trHeight w:val="795"/>
              </w:trPr>
              <w:tc>
                <w:tcPr>
                  <w:tcW w:w="8440" w:type="dxa"/>
                  <w:tcBorders>
                    <w:top w:val="nil"/>
                    <w:left w:val="single" w:sz="4" w:space="0" w:color="auto"/>
                    <w:bottom w:val="single" w:sz="4" w:space="0" w:color="000000"/>
                    <w:right w:val="nil"/>
                  </w:tcBorders>
                  <w:shd w:val="clear" w:color="000000" w:fill="FFFFFF"/>
                  <w:vAlign w:val="center"/>
                  <w:hideMark/>
                </w:tcPr>
                <w:p w14:paraId="57B1F438" w14:textId="619F2ABD" w:rsidR="00D50249" w:rsidRPr="00D50249" w:rsidRDefault="00D50249" w:rsidP="00D50249">
                  <w:pPr>
                    <w:spacing w:after="0" w:line="240" w:lineRule="auto"/>
                    <w:rPr>
                      <w:bCs/>
                      <w:color w:val="1F497D" w:themeColor="text2"/>
                      <w:sz w:val="20"/>
                      <w:szCs w:val="20"/>
                    </w:rPr>
                  </w:pPr>
                  <w:r w:rsidRPr="00D50249">
                    <w:rPr>
                      <w:bCs/>
                      <w:color w:val="1F497D" w:themeColor="text2"/>
                      <w:sz w:val="20"/>
                      <w:szCs w:val="20"/>
                    </w:rPr>
                    <w:t xml:space="preserve">Hospitalization rate per 1000 served population </w:t>
                  </w:r>
                </w:p>
              </w:tc>
            </w:tr>
            <w:tr w:rsidR="00D50249" w:rsidRPr="00D50249" w14:paraId="24FAD226" w14:textId="77777777" w:rsidTr="00D50249">
              <w:trPr>
                <w:trHeight w:val="825"/>
              </w:trPr>
              <w:tc>
                <w:tcPr>
                  <w:tcW w:w="8440" w:type="dxa"/>
                  <w:tcBorders>
                    <w:top w:val="nil"/>
                    <w:left w:val="single" w:sz="4" w:space="0" w:color="000000"/>
                    <w:bottom w:val="single" w:sz="8" w:space="0" w:color="000000"/>
                    <w:right w:val="nil"/>
                  </w:tcBorders>
                  <w:shd w:val="clear" w:color="000000" w:fill="FFFFFF"/>
                  <w:vAlign w:val="center"/>
                  <w:hideMark/>
                </w:tcPr>
                <w:p w14:paraId="5FB10432" w14:textId="77777777" w:rsidR="00D50249" w:rsidRPr="00D50249" w:rsidRDefault="00D50249" w:rsidP="00D50249">
                  <w:pPr>
                    <w:spacing w:after="0" w:line="240" w:lineRule="auto"/>
                    <w:rPr>
                      <w:bCs/>
                      <w:color w:val="1F497D" w:themeColor="text2"/>
                      <w:sz w:val="20"/>
                      <w:szCs w:val="20"/>
                    </w:rPr>
                  </w:pPr>
                  <w:r w:rsidRPr="00D50249">
                    <w:rPr>
                      <w:bCs/>
                      <w:color w:val="1F497D" w:themeColor="text2"/>
                      <w:sz w:val="20"/>
                      <w:szCs w:val="20"/>
                    </w:rPr>
                    <w:lastRenderedPageBreak/>
                    <w:t>Hospitalization unit cost</w:t>
                  </w:r>
                </w:p>
              </w:tc>
            </w:tr>
          </w:tbl>
          <w:p w14:paraId="455CC96E" w14:textId="07E553CE" w:rsidR="00BB4853" w:rsidRPr="006F27AD" w:rsidRDefault="00BB4853" w:rsidP="00267B76">
            <w:pPr>
              <w:tabs>
                <w:tab w:val="num" w:pos="720"/>
              </w:tabs>
              <w:spacing w:beforeLines="40" w:before="96" w:afterLines="40" w:after="96"/>
              <w:jc w:val="both"/>
              <w:rPr>
                <w:rFonts w:ascii="Calibri" w:eastAsia="Times New Roman" w:hAnsi="Calibri" w:cs="Calibri"/>
                <w:b w:val="0"/>
                <w:bCs w:val="0"/>
                <w:color w:val="1F497D" w:themeColor="text2"/>
                <w:sz w:val="20"/>
                <w:szCs w:val="20"/>
                <w:lang w:eastAsia="en-GB"/>
              </w:rPr>
            </w:pPr>
            <w:r w:rsidRPr="006F27AD">
              <w:rPr>
                <w:rFonts w:ascii="Calibri" w:eastAsia="Times New Roman" w:hAnsi="Calibri" w:cs="Calibri"/>
                <w:b w:val="0"/>
                <w:bCs w:val="0"/>
                <w:color w:val="1F497D" w:themeColor="text2"/>
                <w:sz w:val="20"/>
                <w:szCs w:val="20"/>
                <w:lang w:eastAsia="en-GB"/>
              </w:rPr>
              <w:t xml:space="preserve">Briefly describe the process of </w:t>
            </w:r>
            <w:r w:rsidR="008C34A7" w:rsidRPr="006F27AD">
              <w:rPr>
                <w:rFonts w:ascii="Calibri" w:eastAsia="Times New Roman" w:hAnsi="Calibri" w:cs="Calibri"/>
                <w:b w:val="0"/>
                <w:bCs w:val="0"/>
                <w:color w:val="1F497D" w:themeColor="text2"/>
                <w:sz w:val="20"/>
                <w:szCs w:val="20"/>
                <w:lang w:eastAsia="en-GB"/>
              </w:rPr>
              <w:t>i</w:t>
            </w:r>
            <w:r w:rsidRPr="006F27AD">
              <w:rPr>
                <w:rFonts w:ascii="Calibri" w:eastAsia="Times New Roman" w:hAnsi="Calibri" w:cs="Calibri"/>
                <w:b w:val="0"/>
                <w:bCs w:val="0"/>
                <w:color w:val="1F497D" w:themeColor="text2"/>
                <w:sz w:val="20"/>
                <w:szCs w:val="20"/>
                <w:lang w:eastAsia="en-GB"/>
              </w:rPr>
              <w:t>ntegration of mental health in general health care/PHC in your country</w:t>
            </w:r>
            <w:r w:rsidR="006216EE" w:rsidRPr="006F27AD">
              <w:rPr>
                <w:rFonts w:ascii="Calibri" w:eastAsia="Times New Roman" w:hAnsi="Calibri" w:cs="Calibri"/>
                <w:b w:val="0"/>
                <w:bCs w:val="0"/>
                <w:color w:val="1F497D" w:themeColor="text2"/>
                <w:sz w:val="20"/>
                <w:szCs w:val="20"/>
                <w:lang w:eastAsia="en-GB"/>
              </w:rPr>
              <w:t>.</w:t>
            </w:r>
            <w:r w:rsidRPr="006F27AD">
              <w:rPr>
                <w:rFonts w:ascii="Calibri" w:eastAsia="Times New Roman" w:hAnsi="Calibri" w:cs="Calibri"/>
                <w:b w:val="0"/>
                <w:bCs w:val="0"/>
                <w:color w:val="1F497D" w:themeColor="text2"/>
                <w:sz w:val="20"/>
                <w:szCs w:val="20"/>
                <w:lang w:eastAsia="en-GB"/>
              </w:rPr>
              <w:t xml:space="preserve"> Please indicate the proportion of PHC facilities </w:t>
            </w:r>
            <w:r w:rsidR="005F55A4" w:rsidRPr="006F27AD">
              <w:rPr>
                <w:rFonts w:ascii="Calibri" w:eastAsia="Times New Roman" w:hAnsi="Calibri" w:cs="Calibri"/>
                <w:b w:val="0"/>
                <w:bCs w:val="0"/>
                <w:color w:val="1F497D" w:themeColor="text2"/>
                <w:sz w:val="20"/>
                <w:szCs w:val="20"/>
                <w:lang w:eastAsia="en-GB"/>
              </w:rPr>
              <w:t>that</w:t>
            </w:r>
            <w:r w:rsidRPr="006F27AD">
              <w:rPr>
                <w:rFonts w:ascii="Calibri" w:eastAsia="Times New Roman" w:hAnsi="Calibri" w:cs="Calibri"/>
                <w:b w:val="0"/>
                <w:bCs w:val="0"/>
                <w:color w:val="1F497D" w:themeColor="text2"/>
                <w:sz w:val="20"/>
                <w:szCs w:val="20"/>
                <w:lang w:eastAsia="en-GB"/>
              </w:rPr>
              <w:t xml:space="preserve"> are providing</w:t>
            </w:r>
            <w:r w:rsidR="008C34A7" w:rsidRPr="006F27AD">
              <w:rPr>
                <w:rFonts w:ascii="Calibri" w:eastAsia="Times New Roman" w:hAnsi="Calibri" w:cs="Calibri"/>
                <w:b w:val="0"/>
                <w:bCs w:val="0"/>
                <w:color w:val="1F497D" w:themeColor="text2"/>
                <w:sz w:val="20"/>
                <w:szCs w:val="20"/>
                <w:lang w:eastAsia="en-GB"/>
              </w:rPr>
              <w:t xml:space="preserve"> </w:t>
            </w:r>
            <w:r w:rsidRPr="006F27AD">
              <w:rPr>
                <w:rFonts w:ascii="Calibri" w:eastAsia="Times New Roman" w:hAnsi="Calibri" w:cs="Calibri"/>
                <w:b w:val="0"/>
                <w:bCs w:val="0"/>
                <w:color w:val="1F497D" w:themeColor="text2"/>
                <w:sz w:val="20"/>
                <w:szCs w:val="20"/>
                <w:lang w:eastAsia="en-GB"/>
              </w:rPr>
              <w:t>integrated services and</w:t>
            </w:r>
            <w:r w:rsidR="008C34A7" w:rsidRPr="006F27AD">
              <w:rPr>
                <w:rFonts w:ascii="Calibri" w:eastAsia="Times New Roman" w:hAnsi="Calibri" w:cs="Calibri"/>
                <w:b w:val="0"/>
                <w:bCs w:val="0"/>
                <w:color w:val="1F497D" w:themeColor="text2"/>
                <w:sz w:val="20"/>
                <w:szCs w:val="20"/>
                <w:lang w:eastAsia="en-GB"/>
              </w:rPr>
              <w:t xml:space="preserve"> </w:t>
            </w:r>
            <w:r w:rsidRPr="006F27AD">
              <w:rPr>
                <w:rFonts w:ascii="Calibri" w:eastAsia="Times New Roman" w:hAnsi="Calibri" w:cs="Calibri"/>
                <w:b w:val="0"/>
                <w:bCs w:val="0"/>
                <w:color w:val="1F497D" w:themeColor="text2"/>
                <w:sz w:val="20"/>
                <w:szCs w:val="20"/>
                <w:lang w:eastAsia="en-GB"/>
              </w:rPr>
              <w:t>provide information about the governance mechanisms/structures</w:t>
            </w:r>
            <w:r w:rsidR="008C34A7" w:rsidRPr="006F27AD">
              <w:rPr>
                <w:rFonts w:ascii="Calibri" w:eastAsia="Times New Roman" w:hAnsi="Calibri" w:cs="Calibri"/>
                <w:b w:val="0"/>
                <w:bCs w:val="0"/>
                <w:color w:val="1F497D" w:themeColor="text2"/>
                <w:sz w:val="20"/>
                <w:szCs w:val="20"/>
                <w:lang w:eastAsia="en-GB"/>
              </w:rPr>
              <w:t xml:space="preserve"> </w:t>
            </w:r>
            <w:r w:rsidRPr="006F27AD">
              <w:rPr>
                <w:rFonts w:ascii="Calibri" w:eastAsia="Times New Roman" w:hAnsi="Calibri" w:cs="Calibri"/>
                <w:b w:val="0"/>
                <w:bCs w:val="0"/>
                <w:color w:val="1F497D" w:themeColor="text2"/>
                <w:sz w:val="20"/>
                <w:szCs w:val="20"/>
                <w:lang w:eastAsia="en-GB"/>
              </w:rPr>
              <w:t>put into place to facilitate integration, financing</w:t>
            </w:r>
            <w:r w:rsidR="008C34A7" w:rsidRPr="006F27AD">
              <w:rPr>
                <w:rFonts w:ascii="Calibri" w:eastAsia="Times New Roman" w:hAnsi="Calibri" w:cs="Calibri"/>
                <w:b w:val="0"/>
                <w:bCs w:val="0"/>
                <w:color w:val="1F497D" w:themeColor="text2"/>
                <w:sz w:val="20"/>
                <w:szCs w:val="20"/>
                <w:lang w:eastAsia="en-GB"/>
              </w:rPr>
              <w:t xml:space="preserve"> </w:t>
            </w:r>
            <w:r w:rsidRPr="006F27AD">
              <w:rPr>
                <w:rFonts w:ascii="Calibri" w:eastAsia="Times New Roman" w:hAnsi="Calibri" w:cs="Calibri"/>
                <w:b w:val="0"/>
                <w:bCs w:val="0"/>
                <w:color w:val="1F497D" w:themeColor="text2"/>
                <w:sz w:val="20"/>
                <w:szCs w:val="20"/>
                <w:lang w:eastAsia="en-GB"/>
              </w:rPr>
              <w:t xml:space="preserve">mechanisms, </w:t>
            </w:r>
            <w:r w:rsidR="008C34A7" w:rsidRPr="006F27AD">
              <w:rPr>
                <w:rFonts w:ascii="Calibri" w:eastAsia="Times New Roman" w:hAnsi="Calibri" w:cs="Calibri"/>
                <w:b w:val="0"/>
                <w:bCs w:val="0"/>
                <w:color w:val="1F497D" w:themeColor="text2"/>
                <w:sz w:val="20"/>
                <w:szCs w:val="20"/>
                <w:lang w:eastAsia="en-GB"/>
              </w:rPr>
              <w:t>h</w:t>
            </w:r>
            <w:r w:rsidRPr="006F27AD">
              <w:rPr>
                <w:rFonts w:ascii="Calibri" w:eastAsia="Times New Roman" w:hAnsi="Calibri" w:cs="Calibri"/>
                <w:b w:val="0"/>
                <w:bCs w:val="0"/>
                <w:color w:val="1F497D" w:themeColor="text2"/>
                <w:sz w:val="20"/>
                <w:szCs w:val="20"/>
                <w:lang w:eastAsia="en-GB"/>
              </w:rPr>
              <w:t>uman resource development strategies (including training, deployment and</w:t>
            </w:r>
            <w:r w:rsidR="008C34A7" w:rsidRPr="006F27AD">
              <w:rPr>
                <w:rFonts w:ascii="Calibri" w:eastAsia="Times New Roman" w:hAnsi="Calibri" w:cs="Calibri"/>
                <w:b w:val="0"/>
                <w:bCs w:val="0"/>
                <w:color w:val="1F497D" w:themeColor="text2"/>
                <w:sz w:val="20"/>
                <w:szCs w:val="20"/>
                <w:lang w:eastAsia="en-GB"/>
              </w:rPr>
              <w:t xml:space="preserve"> </w:t>
            </w:r>
            <w:r w:rsidRPr="006F27AD">
              <w:rPr>
                <w:rFonts w:ascii="Calibri" w:eastAsia="Times New Roman" w:hAnsi="Calibri" w:cs="Calibri"/>
                <w:b w:val="0"/>
                <w:bCs w:val="0"/>
                <w:color w:val="1F497D" w:themeColor="text2"/>
                <w:sz w:val="20"/>
                <w:szCs w:val="20"/>
                <w:lang w:eastAsia="en-GB"/>
              </w:rPr>
              <w:t>continued development),</w:t>
            </w:r>
            <w:r w:rsidR="008C34A7" w:rsidRPr="006F27AD">
              <w:rPr>
                <w:rFonts w:ascii="Calibri" w:eastAsia="Times New Roman" w:hAnsi="Calibri" w:cs="Calibri"/>
                <w:b w:val="0"/>
                <w:bCs w:val="0"/>
                <w:color w:val="1F497D" w:themeColor="text2"/>
                <w:sz w:val="20"/>
                <w:szCs w:val="20"/>
                <w:lang w:eastAsia="en-GB"/>
              </w:rPr>
              <w:t xml:space="preserve"> </w:t>
            </w:r>
            <w:r w:rsidRPr="006F27AD">
              <w:rPr>
                <w:rFonts w:ascii="Calibri" w:eastAsia="Times New Roman" w:hAnsi="Calibri" w:cs="Calibri"/>
                <w:b w:val="0"/>
                <w:bCs w:val="0"/>
                <w:color w:val="1F497D" w:themeColor="text2"/>
                <w:sz w:val="20"/>
                <w:szCs w:val="20"/>
                <w:lang w:eastAsia="en-GB"/>
              </w:rPr>
              <w:t xml:space="preserve">package of mental health interventions being delivered in an integrated manner, </w:t>
            </w:r>
            <w:r w:rsidR="005F55A4" w:rsidRPr="006F27AD">
              <w:rPr>
                <w:rFonts w:ascii="Calibri" w:eastAsia="Times New Roman" w:hAnsi="Calibri" w:cs="Calibri"/>
                <w:b w:val="0"/>
                <w:bCs w:val="0"/>
                <w:color w:val="1F497D" w:themeColor="text2"/>
                <w:sz w:val="20"/>
                <w:szCs w:val="20"/>
                <w:lang w:eastAsia="en-GB"/>
              </w:rPr>
              <w:t xml:space="preserve">and </w:t>
            </w:r>
            <w:r w:rsidR="008C34A7" w:rsidRPr="006F27AD">
              <w:rPr>
                <w:rFonts w:ascii="Calibri" w:eastAsia="Times New Roman" w:hAnsi="Calibri" w:cs="Calibri"/>
                <w:b w:val="0"/>
                <w:bCs w:val="0"/>
                <w:color w:val="1F497D" w:themeColor="text2"/>
                <w:sz w:val="20"/>
                <w:szCs w:val="20"/>
                <w:lang w:eastAsia="en-GB"/>
              </w:rPr>
              <w:t>m</w:t>
            </w:r>
            <w:r w:rsidRPr="006F27AD">
              <w:rPr>
                <w:rFonts w:ascii="Calibri" w:eastAsia="Times New Roman" w:hAnsi="Calibri" w:cs="Calibri"/>
                <w:b w:val="0"/>
                <w:bCs w:val="0"/>
                <w:color w:val="1F497D" w:themeColor="text2"/>
                <w:sz w:val="20"/>
                <w:szCs w:val="20"/>
                <w:lang w:eastAsia="en-GB"/>
              </w:rPr>
              <w:t>onitoring and evaluation mechanisms put in place to support the process of integration</w:t>
            </w:r>
            <w:r w:rsidR="006216EE" w:rsidRPr="006F27AD">
              <w:rPr>
                <w:rFonts w:ascii="Calibri" w:eastAsia="Times New Roman" w:hAnsi="Calibri" w:cs="Calibri"/>
                <w:b w:val="0"/>
                <w:bCs w:val="0"/>
                <w:color w:val="1F497D" w:themeColor="text2"/>
                <w:sz w:val="20"/>
                <w:szCs w:val="20"/>
                <w:lang w:eastAsia="en-GB"/>
              </w:rPr>
              <w:t>,</w:t>
            </w:r>
            <w:r w:rsidRPr="006F27AD">
              <w:rPr>
                <w:rFonts w:ascii="Calibri" w:eastAsia="Times New Roman" w:hAnsi="Calibri" w:cs="Calibri"/>
                <w:b w:val="0"/>
                <w:bCs w:val="0"/>
                <w:color w:val="1F497D" w:themeColor="text2"/>
                <w:sz w:val="20"/>
                <w:szCs w:val="20"/>
                <w:lang w:eastAsia="en-GB"/>
              </w:rPr>
              <w:t xml:space="preserve"> including</w:t>
            </w:r>
            <w:r w:rsidR="008C34A7" w:rsidRPr="006F27AD">
              <w:rPr>
                <w:rFonts w:ascii="Calibri" w:eastAsia="Times New Roman" w:hAnsi="Calibri" w:cs="Calibri"/>
                <w:b w:val="0"/>
                <w:bCs w:val="0"/>
                <w:color w:val="1F497D" w:themeColor="text2"/>
                <w:sz w:val="20"/>
                <w:szCs w:val="20"/>
                <w:lang w:eastAsia="en-GB"/>
              </w:rPr>
              <w:t xml:space="preserve"> </w:t>
            </w:r>
            <w:r w:rsidR="005F55A4" w:rsidRPr="006F27AD">
              <w:rPr>
                <w:rFonts w:ascii="Calibri" w:eastAsia="Times New Roman" w:hAnsi="Calibri" w:cs="Calibri"/>
                <w:b w:val="0"/>
                <w:bCs w:val="0"/>
                <w:color w:val="1F497D" w:themeColor="text2"/>
                <w:sz w:val="20"/>
                <w:szCs w:val="20"/>
                <w:lang w:eastAsia="en-GB"/>
              </w:rPr>
              <w:t xml:space="preserve">integration of </w:t>
            </w:r>
            <w:r w:rsidR="006216EE" w:rsidRPr="006F27AD">
              <w:rPr>
                <w:rFonts w:ascii="Calibri" w:eastAsia="Times New Roman" w:hAnsi="Calibri" w:cs="Calibri"/>
                <w:b w:val="0"/>
                <w:bCs w:val="0"/>
                <w:color w:val="1F497D" w:themeColor="text2"/>
                <w:sz w:val="20"/>
                <w:szCs w:val="20"/>
                <w:lang w:eastAsia="en-GB"/>
              </w:rPr>
              <w:t xml:space="preserve">a </w:t>
            </w:r>
            <w:r w:rsidRPr="006F27AD">
              <w:rPr>
                <w:rFonts w:ascii="Calibri" w:eastAsia="Times New Roman" w:hAnsi="Calibri" w:cs="Calibri"/>
                <w:b w:val="0"/>
                <w:bCs w:val="0"/>
                <w:color w:val="1F497D" w:themeColor="text2"/>
                <w:sz w:val="20"/>
                <w:szCs w:val="20"/>
                <w:lang w:eastAsia="en-GB"/>
              </w:rPr>
              <w:t xml:space="preserve">mental health component in </w:t>
            </w:r>
            <w:r w:rsidR="008C34A7" w:rsidRPr="006F27AD">
              <w:rPr>
                <w:rFonts w:ascii="Calibri" w:eastAsia="Times New Roman" w:hAnsi="Calibri" w:cs="Calibri"/>
                <w:b w:val="0"/>
                <w:bCs w:val="0"/>
                <w:color w:val="1F497D" w:themeColor="text2"/>
                <w:sz w:val="20"/>
                <w:szCs w:val="20"/>
                <w:lang w:eastAsia="en-GB"/>
              </w:rPr>
              <w:t xml:space="preserve">the </w:t>
            </w:r>
            <w:r w:rsidRPr="006F27AD">
              <w:rPr>
                <w:rFonts w:ascii="Calibri" w:eastAsia="Times New Roman" w:hAnsi="Calibri" w:cs="Calibri"/>
                <w:b w:val="0"/>
                <w:bCs w:val="0"/>
                <w:color w:val="1F497D" w:themeColor="text2"/>
                <w:sz w:val="20"/>
                <w:szCs w:val="20"/>
                <w:lang w:eastAsia="en-GB"/>
              </w:rPr>
              <w:t>national health</w:t>
            </w:r>
            <w:r w:rsidR="008C34A7" w:rsidRPr="006F27AD">
              <w:rPr>
                <w:rFonts w:ascii="Calibri" w:eastAsia="Times New Roman" w:hAnsi="Calibri" w:cs="Calibri"/>
                <w:b w:val="0"/>
                <w:bCs w:val="0"/>
                <w:color w:val="1F497D" w:themeColor="text2"/>
                <w:sz w:val="20"/>
                <w:szCs w:val="20"/>
                <w:lang w:eastAsia="en-GB"/>
              </w:rPr>
              <w:t xml:space="preserve"> i</w:t>
            </w:r>
            <w:r w:rsidRPr="006F27AD">
              <w:rPr>
                <w:rFonts w:ascii="Calibri" w:eastAsia="Times New Roman" w:hAnsi="Calibri" w:cs="Calibri"/>
                <w:b w:val="0"/>
                <w:bCs w:val="0"/>
                <w:color w:val="1F497D" w:themeColor="text2"/>
                <w:sz w:val="20"/>
                <w:szCs w:val="20"/>
                <w:lang w:eastAsia="en-GB"/>
              </w:rPr>
              <w:t>nformation system (</w:t>
            </w:r>
            <w:r w:rsidR="008C34A7" w:rsidRPr="006F27AD">
              <w:rPr>
                <w:rFonts w:ascii="Calibri" w:eastAsia="Times New Roman" w:hAnsi="Calibri" w:cs="Calibri"/>
                <w:b w:val="0"/>
                <w:bCs w:val="0"/>
                <w:color w:val="1F497D" w:themeColor="text2"/>
                <w:sz w:val="20"/>
                <w:szCs w:val="20"/>
                <w:lang w:eastAsia="en-GB"/>
              </w:rPr>
              <w:t>c</w:t>
            </w:r>
            <w:r w:rsidRPr="006F27AD">
              <w:rPr>
                <w:rFonts w:ascii="Calibri" w:eastAsia="Times New Roman" w:hAnsi="Calibri" w:cs="Calibri"/>
                <w:b w:val="0"/>
                <w:bCs w:val="0"/>
                <w:color w:val="1F497D" w:themeColor="text2"/>
                <w:sz w:val="20"/>
                <w:szCs w:val="20"/>
                <w:lang w:eastAsia="en-GB"/>
              </w:rPr>
              <w:t>ore set of indicators, standard collection, collation, analysis and reporting mechanisms)</w:t>
            </w:r>
            <w:r w:rsidR="008C34A7" w:rsidRPr="006F27AD">
              <w:rPr>
                <w:rFonts w:ascii="Calibri" w:eastAsia="Times New Roman" w:hAnsi="Calibri" w:cs="Calibri"/>
                <w:b w:val="0"/>
                <w:bCs w:val="0"/>
                <w:color w:val="1F497D" w:themeColor="text2"/>
                <w:sz w:val="20"/>
                <w:szCs w:val="20"/>
                <w:lang w:eastAsia="en-GB"/>
              </w:rPr>
              <w:t>.</w:t>
            </w:r>
          </w:p>
          <w:p w14:paraId="13A861B2" w14:textId="77777777" w:rsidR="00412424" w:rsidRPr="00BB4853" w:rsidRDefault="00412424" w:rsidP="00BB4853">
            <w:pPr>
              <w:spacing w:beforeLines="40" w:before="96" w:afterLines="40" w:after="96"/>
              <w:rPr>
                <w:color w:val="1F497D" w:themeColor="text2"/>
                <w:sz w:val="20"/>
                <w:szCs w:val="20"/>
              </w:rPr>
            </w:pPr>
          </w:p>
        </w:tc>
      </w:tr>
      <w:tr w:rsidR="00412424" w14:paraId="73E4E8E9" w14:textId="77777777" w:rsidTr="003F46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BE5F1" w:themeFill="accent1" w:themeFillTint="33"/>
          </w:tcPr>
          <w:p w14:paraId="714E3EC5" w14:textId="77777777" w:rsidR="00080945" w:rsidRPr="005411E5" w:rsidRDefault="005411E5" w:rsidP="00267B76">
            <w:pPr>
              <w:jc w:val="both"/>
              <w:rPr>
                <w:b w:val="0"/>
                <w:color w:val="1F497D" w:themeColor="text2"/>
                <w:sz w:val="20"/>
                <w:szCs w:val="20"/>
              </w:rPr>
            </w:pPr>
            <w:r w:rsidRPr="005411E5">
              <w:rPr>
                <w:b w:val="0"/>
                <w:color w:val="1F497D" w:themeColor="text2"/>
                <w:sz w:val="20"/>
                <w:szCs w:val="20"/>
              </w:rPr>
              <w:lastRenderedPageBreak/>
              <w:t>T</w:t>
            </w:r>
            <w:r w:rsidR="00080945" w:rsidRPr="005411E5">
              <w:rPr>
                <w:b w:val="0"/>
                <w:color w:val="1F497D" w:themeColor="text2"/>
                <w:sz w:val="20"/>
                <w:szCs w:val="20"/>
              </w:rPr>
              <w:t xml:space="preserve">he plan </w:t>
            </w:r>
            <w:r w:rsidRPr="005411E5">
              <w:rPr>
                <w:b w:val="0"/>
                <w:color w:val="1F497D" w:themeColor="text2"/>
                <w:sz w:val="20"/>
                <w:szCs w:val="20"/>
              </w:rPr>
              <w:t>for integration of mental health in UNRWA</w:t>
            </w:r>
            <w:r w:rsidR="00080945" w:rsidRPr="005411E5">
              <w:rPr>
                <w:b w:val="0"/>
                <w:color w:val="1F497D" w:themeColor="text2"/>
                <w:sz w:val="20"/>
                <w:szCs w:val="20"/>
              </w:rPr>
              <w:t xml:space="preserve"> is designed with sustainability in mind. The majority of activities and costs are intended to increase the capacity of staff and ensure sufficient supervision to ensure adequate implementation of services.</w:t>
            </w:r>
          </w:p>
          <w:p w14:paraId="5AD7FE41" w14:textId="77777777" w:rsidR="00564A95" w:rsidRDefault="00564A95" w:rsidP="00267B76">
            <w:pPr>
              <w:jc w:val="both"/>
              <w:rPr>
                <w:bCs w:val="0"/>
                <w:color w:val="1F497D" w:themeColor="text2"/>
                <w:sz w:val="20"/>
                <w:szCs w:val="20"/>
              </w:rPr>
            </w:pPr>
          </w:p>
          <w:p w14:paraId="61CAFC42" w14:textId="3708775D" w:rsidR="00080945" w:rsidRPr="005411E5" w:rsidRDefault="00080945" w:rsidP="00267B76">
            <w:pPr>
              <w:jc w:val="both"/>
              <w:rPr>
                <w:b w:val="0"/>
                <w:color w:val="1F497D" w:themeColor="text2"/>
                <w:sz w:val="20"/>
                <w:szCs w:val="20"/>
              </w:rPr>
            </w:pPr>
            <w:r w:rsidRPr="005411E5">
              <w:rPr>
                <w:b w:val="0"/>
                <w:color w:val="1F497D" w:themeColor="text2"/>
                <w:sz w:val="20"/>
                <w:szCs w:val="20"/>
              </w:rPr>
              <w:t>We anticipate the integration</w:t>
            </w:r>
            <w:r w:rsidR="00346119">
              <w:rPr>
                <w:b w:val="0"/>
                <w:color w:val="1F497D" w:themeColor="text2"/>
                <w:sz w:val="20"/>
                <w:szCs w:val="20"/>
              </w:rPr>
              <w:t>/e</w:t>
            </w:r>
            <w:r w:rsidRPr="005411E5">
              <w:rPr>
                <w:b w:val="0"/>
                <w:color w:val="1F497D" w:themeColor="text2"/>
                <w:sz w:val="20"/>
                <w:szCs w:val="20"/>
              </w:rPr>
              <w:t>xpansion phase to last approximately three years, during which technical staff will be employed to manage the logistics, finances, ensure accuracy and adherence to reporting mechanisms, and supervise overall implementation. However, once the expansion is complete (beyond year 3), these stand-alone positions are no longer necessary, and the appropriate task shifting will have occurred to G</w:t>
            </w:r>
            <w:r w:rsidR="005411E5" w:rsidRPr="005411E5">
              <w:rPr>
                <w:b w:val="0"/>
                <w:color w:val="1F497D" w:themeColor="text2"/>
                <w:sz w:val="20"/>
                <w:szCs w:val="20"/>
              </w:rPr>
              <w:t xml:space="preserve">eneral </w:t>
            </w:r>
            <w:r w:rsidRPr="005411E5">
              <w:rPr>
                <w:b w:val="0"/>
                <w:color w:val="1F497D" w:themeColor="text2"/>
                <w:sz w:val="20"/>
                <w:szCs w:val="20"/>
              </w:rPr>
              <w:t>F</w:t>
            </w:r>
            <w:r w:rsidR="005411E5" w:rsidRPr="005411E5">
              <w:rPr>
                <w:b w:val="0"/>
                <w:color w:val="1F497D" w:themeColor="text2"/>
                <w:sz w:val="20"/>
                <w:szCs w:val="20"/>
              </w:rPr>
              <w:t>und (permanent)</w:t>
            </w:r>
            <w:r w:rsidRPr="005411E5">
              <w:rPr>
                <w:b w:val="0"/>
                <w:color w:val="1F497D" w:themeColor="text2"/>
                <w:sz w:val="20"/>
                <w:szCs w:val="20"/>
              </w:rPr>
              <w:t xml:space="preserve"> staff. </w:t>
            </w:r>
          </w:p>
          <w:p w14:paraId="2F7F05A6" w14:textId="77777777" w:rsidR="00564A95" w:rsidRDefault="00564A95" w:rsidP="00267B76">
            <w:pPr>
              <w:jc w:val="both"/>
              <w:rPr>
                <w:bCs w:val="0"/>
                <w:color w:val="1F497D" w:themeColor="text2"/>
                <w:sz w:val="20"/>
                <w:szCs w:val="20"/>
              </w:rPr>
            </w:pPr>
          </w:p>
          <w:p w14:paraId="433C5102" w14:textId="749FBF69" w:rsidR="00080945" w:rsidRPr="005411E5" w:rsidRDefault="00080945" w:rsidP="00267B76">
            <w:pPr>
              <w:jc w:val="both"/>
              <w:rPr>
                <w:b w:val="0"/>
                <w:color w:val="1F497D" w:themeColor="text2"/>
                <w:sz w:val="20"/>
                <w:szCs w:val="20"/>
              </w:rPr>
            </w:pPr>
            <w:r w:rsidRPr="005411E5">
              <w:rPr>
                <w:b w:val="0"/>
                <w:color w:val="1F497D" w:themeColor="text2"/>
                <w:sz w:val="20"/>
                <w:szCs w:val="20"/>
              </w:rPr>
              <w:t>Activities:</w:t>
            </w:r>
          </w:p>
          <w:p w14:paraId="7BFC9C2E" w14:textId="5C31616C" w:rsidR="00080945" w:rsidRPr="005411E5" w:rsidRDefault="00080945" w:rsidP="00267B76">
            <w:pPr>
              <w:pStyle w:val="ListParagraph"/>
              <w:numPr>
                <w:ilvl w:val="0"/>
                <w:numId w:val="20"/>
              </w:numPr>
              <w:jc w:val="both"/>
              <w:rPr>
                <w:rFonts w:asciiTheme="minorHAnsi" w:eastAsiaTheme="minorEastAsia" w:hAnsiTheme="minorHAnsi" w:cstheme="minorBidi"/>
                <w:b w:val="0"/>
                <w:color w:val="1F497D" w:themeColor="text2"/>
                <w:sz w:val="20"/>
                <w:szCs w:val="20"/>
              </w:rPr>
            </w:pPr>
            <w:r w:rsidRPr="005411E5">
              <w:rPr>
                <w:rFonts w:asciiTheme="minorHAnsi" w:eastAsiaTheme="minorEastAsia" w:hAnsiTheme="minorHAnsi" w:cstheme="minorBidi"/>
                <w:b w:val="0"/>
                <w:color w:val="1F497D" w:themeColor="text2"/>
                <w:sz w:val="20"/>
                <w:szCs w:val="20"/>
              </w:rPr>
              <w:t>Staffing recruitment:</w:t>
            </w:r>
            <w:r w:rsidR="008C34A7">
              <w:rPr>
                <w:rFonts w:asciiTheme="minorHAnsi" w:eastAsiaTheme="minorEastAsia" w:hAnsiTheme="minorHAnsi" w:cstheme="minorBidi"/>
                <w:b w:val="0"/>
                <w:color w:val="1F497D" w:themeColor="text2"/>
                <w:sz w:val="20"/>
                <w:szCs w:val="20"/>
              </w:rPr>
              <w:t xml:space="preserve"> </w:t>
            </w:r>
            <w:r w:rsidRPr="005411E5">
              <w:rPr>
                <w:rFonts w:asciiTheme="minorHAnsi" w:eastAsiaTheme="minorEastAsia" w:hAnsiTheme="minorHAnsi" w:cstheme="minorBidi"/>
                <w:b w:val="0"/>
                <w:color w:val="1F497D" w:themeColor="text2"/>
                <w:sz w:val="20"/>
                <w:szCs w:val="20"/>
              </w:rPr>
              <w:t>Division and Assistant Division Head posts</w:t>
            </w:r>
          </w:p>
          <w:p w14:paraId="2500847A" w14:textId="04F47CC6" w:rsidR="00080945" w:rsidRPr="005411E5" w:rsidRDefault="00080945" w:rsidP="00267B76">
            <w:pPr>
              <w:pStyle w:val="ListParagraph"/>
              <w:numPr>
                <w:ilvl w:val="0"/>
                <w:numId w:val="20"/>
              </w:numPr>
              <w:jc w:val="both"/>
              <w:rPr>
                <w:rFonts w:asciiTheme="minorHAnsi" w:eastAsiaTheme="minorEastAsia" w:hAnsiTheme="minorHAnsi" w:cstheme="minorBidi"/>
                <w:b w:val="0"/>
                <w:color w:val="1F497D" w:themeColor="text2"/>
                <w:sz w:val="20"/>
                <w:szCs w:val="20"/>
              </w:rPr>
            </w:pPr>
            <w:r w:rsidRPr="005411E5">
              <w:rPr>
                <w:rFonts w:asciiTheme="minorHAnsi" w:eastAsiaTheme="minorEastAsia" w:hAnsiTheme="minorHAnsi" w:cstheme="minorBidi"/>
                <w:b w:val="0"/>
                <w:color w:val="1F497D" w:themeColor="text2"/>
                <w:sz w:val="20"/>
                <w:szCs w:val="20"/>
              </w:rPr>
              <w:t xml:space="preserve">Training on MHPSS for focal points: one from </w:t>
            </w:r>
            <w:r w:rsidR="002B47FF">
              <w:rPr>
                <w:rFonts w:asciiTheme="minorHAnsi" w:eastAsiaTheme="minorEastAsia" w:hAnsiTheme="minorHAnsi" w:cstheme="minorBidi"/>
                <w:b w:val="0"/>
                <w:color w:val="1F497D" w:themeColor="text2"/>
                <w:sz w:val="20"/>
                <w:szCs w:val="20"/>
              </w:rPr>
              <w:t>headquarters</w:t>
            </w:r>
            <w:r w:rsidRPr="005411E5">
              <w:rPr>
                <w:rFonts w:asciiTheme="minorHAnsi" w:eastAsiaTheme="minorEastAsia" w:hAnsiTheme="minorHAnsi" w:cstheme="minorBidi"/>
                <w:b w:val="0"/>
                <w:color w:val="1F497D" w:themeColor="text2"/>
                <w:sz w:val="20"/>
                <w:szCs w:val="20"/>
              </w:rPr>
              <w:t xml:space="preserve"> and</w:t>
            </w:r>
            <w:r w:rsidR="005411E5" w:rsidRPr="005411E5">
              <w:rPr>
                <w:rFonts w:asciiTheme="minorHAnsi" w:eastAsiaTheme="minorEastAsia" w:hAnsiTheme="minorHAnsi" w:cstheme="minorBidi"/>
                <w:b w:val="0"/>
                <w:color w:val="1F497D" w:themeColor="text2"/>
                <w:sz w:val="20"/>
                <w:szCs w:val="20"/>
              </w:rPr>
              <w:t xml:space="preserve"> one</w:t>
            </w:r>
            <w:r w:rsidRPr="005411E5">
              <w:rPr>
                <w:rFonts w:asciiTheme="minorHAnsi" w:eastAsiaTheme="minorEastAsia" w:hAnsiTheme="minorHAnsi" w:cstheme="minorBidi"/>
                <w:b w:val="0"/>
                <w:color w:val="1F497D" w:themeColor="text2"/>
                <w:sz w:val="20"/>
                <w:szCs w:val="20"/>
              </w:rPr>
              <w:t xml:space="preserve"> from each field</w:t>
            </w:r>
          </w:p>
          <w:p w14:paraId="1FE7083A" w14:textId="178BB17E" w:rsidR="00080945" w:rsidRPr="005411E5" w:rsidRDefault="00080945" w:rsidP="00267B76">
            <w:pPr>
              <w:pStyle w:val="ListParagraph"/>
              <w:numPr>
                <w:ilvl w:val="0"/>
                <w:numId w:val="20"/>
              </w:numPr>
              <w:jc w:val="both"/>
              <w:rPr>
                <w:rFonts w:asciiTheme="minorHAnsi" w:eastAsiaTheme="minorEastAsia" w:hAnsiTheme="minorHAnsi" w:cstheme="minorBidi"/>
                <w:b w:val="0"/>
                <w:color w:val="1F497D" w:themeColor="text2"/>
                <w:sz w:val="20"/>
                <w:szCs w:val="20"/>
              </w:rPr>
            </w:pPr>
            <w:r w:rsidRPr="005411E5">
              <w:rPr>
                <w:rFonts w:asciiTheme="minorHAnsi" w:eastAsiaTheme="minorEastAsia" w:hAnsiTheme="minorHAnsi" w:cstheme="minorBidi"/>
                <w:b w:val="0"/>
                <w:color w:val="1F497D" w:themeColor="text2"/>
                <w:sz w:val="20"/>
                <w:szCs w:val="20"/>
              </w:rPr>
              <w:t>Train</w:t>
            </w:r>
            <w:r w:rsidR="00564A95">
              <w:rPr>
                <w:rFonts w:asciiTheme="minorHAnsi" w:eastAsiaTheme="minorEastAsia" w:hAnsiTheme="minorHAnsi" w:cstheme="minorBidi"/>
                <w:b w:val="0"/>
                <w:color w:val="1F497D" w:themeColor="text2"/>
                <w:sz w:val="20"/>
                <w:szCs w:val="20"/>
              </w:rPr>
              <w:t>ing</w:t>
            </w:r>
            <w:r w:rsidRPr="005411E5">
              <w:rPr>
                <w:rFonts w:asciiTheme="minorHAnsi" w:eastAsiaTheme="minorEastAsia" w:hAnsiTheme="minorHAnsi" w:cstheme="minorBidi"/>
                <w:b w:val="0"/>
                <w:color w:val="1F497D" w:themeColor="text2"/>
                <w:sz w:val="20"/>
                <w:szCs w:val="20"/>
              </w:rPr>
              <w:t xml:space="preserve"> UNRWA health staff in the detection, treatment and follow up for identified MHPSS issues</w:t>
            </w:r>
          </w:p>
          <w:p w14:paraId="7D334C9E" w14:textId="7AE18410" w:rsidR="00080945" w:rsidRPr="005411E5" w:rsidRDefault="00080945" w:rsidP="00267B76">
            <w:pPr>
              <w:pStyle w:val="ListParagraph"/>
              <w:numPr>
                <w:ilvl w:val="0"/>
                <w:numId w:val="20"/>
              </w:numPr>
              <w:jc w:val="both"/>
              <w:rPr>
                <w:rFonts w:asciiTheme="minorHAnsi" w:eastAsiaTheme="minorEastAsia" w:hAnsiTheme="minorHAnsi" w:cstheme="minorBidi"/>
                <w:b w:val="0"/>
                <w:color w:val="1F497D" w:themeColor="text2"/>
                <w:sz w:val="20"/>
                <w:szCs w:val="20"/>
              </w:rPr>
            </w:pPr>
            <w:r w:rsidRPr="005411E5">
              <w:rPr>
                <w:rFonts w:asciiTheme="minorHAnsi" w:eastAsiaTheme="minorEastAsia" w:hAnsiTheme="minorHAnsi" w:cstheme="minorBidi"/>
                <w:b w:val="0"/>
                <w:color w:val="1F497D" w:themeColor="text2"/>
                <w:sz w:val="20"/>
                <w:szCs w:val="20"/>
              </w:rPr>
              <w:t>Provid</w:t>
            </w:r>
            <w:r w:rsidR="00564A95">
              <w:rPr>
                <w:rFonts w:asciiTheme="minorHAnsi" w:eastAsiaTheme="minorEastAsia" w:hAnsiTheme="minorHAnsi" w:cstheme="minorBidi"/>
                <w:b w:val="0"/>
                <w:color w:val="1F497D" w:themeColor="text2"/>
                <w:sz w:val="20"/>
                <w:szCs w:val="20"/>
              </w:rPr>
              <w:t>ing</w:t>
            </w:r>
            <w:r w:rsidRPr="005411E5">
              <w:rPr>
                <w:rFonts w:asciiTheme="minorHAnsi" w:eastAsiaTheme="minorEastAsia" w:hAnsiTheme="minorHAnsi" w:cstheme="minorBidi"/>
                <w:b w:val="0"/>
                <w:color w:val="1F497D" w:themeColor="text2"/>
                <w:sz w:val="20"/>
                <w:szCs w:val="20"/>
              </w:rPr>
              <w:t xml:space="preserve"> staff with adequate in</w:t>
            </w:r>
            <w:r w:rsidR="002B47FF">
              <w:rPr>
                <w:rFonts w:asciiTheme="minorHAnsi" w:eastAsiaTheme="minorEastAsia" w:hAnsiTheme="minorHAnsi" w:cstheme="minorBidi"/>
                <w:b w:val="0"/>
                <w:color w:val="1F497D" w:themeColor="text2"/>
                <w:sz w:val="20"/>
                <w:szCs w:val="20"/>
              </w:rPr>
              <w:t>-</w:t>
            </w:r>
            <w:r w:rsidRPr="005411E5">
              <w:rPr>
                <w:rFonts w:asciiTheme="minorHAnsi" w:eastAsiaTheme="minorEastAsia" w:hAnsiTheme="minorHAnsi" w:cstheme="minorBidi"/>
                <w:b w:val="0"/>
                <w:color w:val="1F497D" w:themeColor="text2"/>
                <w:sz w:val="20"/>
                <w:szCs w:val="20"/>
              </w:rPr>
              <w:t>job supervision according to technical instructions</w:t>
            </w:r>
          </w:p>
          <w:p w14:paraId="340F4867" w14:textId="574F6437" w:rsidR="00080945" w:rsidRPr="005411E5" w:rsidRDefault="00564A95" w:rsidP="00267B76">
            <w:pPr>
              <w:pStyle w:val="ListParagraph"/>
              <w:numPr>
                <w:ilvl w:val="0"/>
                <w:numId w:val="20"/>
              </w:numPr>
              <w:jc w:val="both"/>
              <w:rPr>
                <w:rFonts w:asciiTheme="minorHAnsi" w:eastAsiaTheme="minorEastAsia" w:hAnsiTheme="minorHAnsi" w:cstheme="minorBidi"/>
                <w:b w:val="0"/>
                <w:color w:val="1F497D" w:themeColor="text2"/>
                <w:sz w:val="20"/>
                <w:szCs w:val="20"/>
              </w:rPr>
            </w:pPr>
            <w:r>
              <w:rPr>
                <w:rFonts w:asciiTheme="minorHAnsi" w:eastAsiaTheme="minorEastAsia" w:hAnsiTheme="minorHAnsi" w:cstheme="minorBidi"/>
                <w:b w:val="0"/>
                <w:color w:val="1F497D" w:themeColor="text2"/>
                <w:sz w:val="20"/>
                <w:szCs w:val="20"/>
              </w:rPr>
              <w:t xml:space="preserve">Establishing </w:t>
            </w:r>
            <w:r w:rsidR="00080945" w:rsidRPr="005411E5">
              <w:rPr>
                <w:rFonts w:asciiTheme="minorHAnsi" w:eastAsiaTheme="minorEastAsia" w:hAnsiTheme="minorHAnsi" w:cstheme="minorBidi"/>
                <w:b w:val="0"/>
                <w:color w:val="1F497D" w:themeColor="text2"/>
                <w:sz w:val="20"/>
                <w:szCs w:val="20"/>
              </w:rPr>
              <w:t>Internal and external referral pathways</w:t>
            </w:r>
          </w:p>
          <w:p w14:paraId="49596CC3" w14:textId="5203A370" w:rsidR="00080945" w:rsidRPr="005411E5" w:rsidRDefault="00080945" w:rsidP="00267B76">
            <w:pPr>
              <w:pStyle w:val="ListParagraph"/>
              <w:numPr>
                <w:ilvl w:val="0"/>
                <w:numId w:val="20"/>
              </w:numPr>
              <w:jc w:val="both"/>
              <w:rPr>
                <w:rFonts w:asciiTheme="minorHAnsi" w:eastAsiaTheme="minorEastAsia" w:hAnsiTheme="minorHAnsi" w:cstheme="minorBidi"/>
                <w:b w:val="0"/>
                <w:color w:val="1F497D" w:themeColor="text2"/>
                <w:sz w:val="20"/>
                <w:szCs w:val="20"/>
              </w:rPr>
            </w:pPr>
            <w:r w:rsidRPr="005411E5">
              <w:rPr>
                <w:rFonts w:asciiTheme="minorHAnsi" w:eastAsiaTheme="minorEastAsia" w:hAnsiTheme="minorHAnsi" w:cstheme="minorBidi"/>
                <w:b w:val="0"/>
                <w:color w:val="1F497D" w:themeColor="text2"/>
                <w:sz w:val="20"/>
                <w:szCs w:val="20"/>
              </w:rPr>
              <w:t>Coordinati</w:t>
            </w:r>
            <w:r w:rsidR="00564A95">
              <w:rPr>
                <w:rFonts w:asciiTheme="minorHAnsi" w:eastAsiaTheme="minorEastAsia" w:hAnsiTheme="minorHAnsi" w:cstheme="minorBidi"/>
                <w:b w:val="0"/>
                <w:color w:val="1F497D" w:themeColor="text2"/>
                <w:sz w:val="20"/>
                <w:szCs w:val="20"/>
              </w:rPr>
              <w:t>ng</w:t>
            </w:r>
            <w:r w:rsidRPr="005411E5">
              <w:rPr>
                <w:rFonts w:asciiTheme="minorHAnsi" w:eastAsiaTheme="minorEastAsia" w:hAnsiTheme="minorHAnsi" w:cstheme="minorBidi"/>
                <w:b w:val="0"/>
                <w:color w:val="1F497D" w:themeColor="text2"/>
                <w:sz w:val="20"/>
                <w:szCs w:val="20"/>
              </w:rPr>
              <w:t xml:space="preserve"> with other UNRWA departments (</w:t>
            </w:r>
            <w:r w:rsidR="00564A95" w:rsidRPr="005411E5">
              <w:rPr>
                <w:rFonts w:asciiTheme="minorHAnsi" w:eastAsiaTheme="minorEastAsia" w:hAnsiTheme="minorHAnsi" w:cstheme="minorBidi"/>
                <w:b w:val="0"/>
                <w:color w:val="1F497D" w:themeColor="text2"/>
                <w:sz w:val="20"/>
                <w:szCs w:val="20"/>
              </w:rPr>
              <w:t xml:space="preserve">relief </w:t>
            </w:r>
            <w:r w:rsidR="00564A95">
              <w:rPr>
                <w:rFonts w:asciiTheme="minorHAnsi" w:eastAsiaTheme="minorEastAsia" w:hAnsiTheme="minorHAnsi" w:cstheme="minorBidi"/>
                <w:b w:val="0"/>
                <w:color w:val="1F497D" w:themeColor="text2"/>
                <w:sz w:val="20"/>
                <w:szCs w:val="20"/>
              </w:rPr>
              <w:t xml:space="preserve">and </w:t>
            </w:r>
            <w:r w:rsidR="00564A95" w:rsidRPr="005411E5">
              <w:rPr>
                <w:rFonts w:asciiTheme="minorHAnsi" w:eastAsiaTheme="minorEastAsia" w:hAnsiTheme="minorHAnsi" w:cstheme="minorBidi"/>
                <w:b w:val="0"/>
                <w:color w:val="1F497D" w:themeColor="text2"/>
                <w:sz w:val="20"/>
                <w:szCs w:val="20"/>
              </w:rPr>
              <w:t>social services, education</w:t>
            </w:r>
            <w:r w:rsidR="00564A95">
              <w:rPr>
                <w:rFonts w:asciiTheme="minorHAnsi" w:eastAsiaTheme="minorEastAsia" w:hAnsiTheme="minorHAnsi" w:cstheme="minorBidi"/>
                <w:b w:val="0"/>
                <w:color w:val="1F497D" w:themeColor="text2"/>
                <w:sz w:val="20"/>
                <w:szCs w:val="20"/>
              </w:rPr>
              <w:t>,</w:t>
            </w:r>
            <w:r w:rsidR="00564A95" w:rsidRPr="005411E5">
              <w:rPr>
                <w:rFonts w:asciiTheme="minorHAnsi" w:eastAsiaTheme="minorEastAsia" w:hAnsiTheme="minorHAnsi" w:cstheme="minorBidi"/>
                <w:b w:val="0"/>
                <w:color w:val="1F497D" w:themeColor="text2"/>
                <w:sz w:val="20"/>
                <w:szCs w:val="20"/>
              </w:rPr>
              <w:t xml:space="preserve"> </w:t>
            </w:r>
            <w:r w:rsidRPr="005411E5">
              <w:rPr>
                <w:rFonts w:asciiTheme="minorHAnsi" w:eastAsiaTheme="minorEastAsia" w:hAnsiTheme="minorHAnsi" w:cstheme="minorBidi"/>
                <w:b w:val="0"/>
                <w:color w:val="1F497D" w:themeColor="text2"/>
                <w:sz w:val="20"/>
                <w:szCs w:val="20"/>
              </w:rPr>
              <w:t>and protection)</w:t>
            </w:r>
          </w:p>
          <w:p w14:paraId="06AE4A69" w14:textId="6E8487CE" w:rsidR="00080945" w:rsidRPr="005411E5" w:rsidRDefault="00080945" w:rsidP="00267B76">
            <w:pPr>
              <w:pStyle w:val="ListParagraph"/>
              <w:numPr>
                <w:ilvl w:val="0"/>
                <w:numId w:val="20"/>
              </w:numPr>
              <w:jc w:val="both"/>
              <w:rPr>
                <w:rFonts w:asciiTheme="minorHAnsi" w:eastAsiaTheme="minorEastAsia" w:hAnsiTheme="minorHAnsi" w:cstheme="minorBidi"/>
                <w:b w:val="0"/>
                <w:color w:val="1F497D" w:themeColor="text2"/>
                <w:sz w:val="20"/>
                <w:szCs w:val="20"/>
              </w:rPr>
            </w:pPr>
            <w:r w:rsidRPr="005411E5">
              <w:rPr>
                <w:rFonts w:asciiTheme="minorHAnsi" w:eastAsiaTheme="minorEastAsia" w:hAnsiTheme="minorHAnsi" w:cstheme="minorBidi"/>
                <w:b w:val="0"/>
                <w:color w:val="1F497D" w:themeColor="text2"/>
                <w:sz w:val="20"/>
                <w:szCs w:val="20"/>
              </w:rPr>
              <w:t xml:space="preserve">Community engagement </w:t>
            </w:r>
            <w:r w:rsidR="00564A95">
              <w:rPr>
                <w:rFonts w:asciiTheme="minorHAnsi" w:eastAsiaTheme="minorEastAsia" w:hAnsiTheme="minorHAnsi" w:cstheme="minorBidi"/>
                <w:b w:val="0"/>
                <w:color w:val="1F497D" w:themeColor="text2"/>
                <w:sz w:val="20"/>
                <w:szCs w:val="20"/>
              </w:rPr>
              <w:t xml:space="preserve">for </w:t>
            </w:r>
            <w:r w:rsidRPr="005411E5">
              <w:rPr>
                <w:rFonts w:asciiTheme="minorHAnsi" w:eastAsiaTheme="minorEastAsia" w:hAnsiTheme="minorHAnsi" w:cstheme="minorBidi"/>
                <w:b w:val="0"/>
                <w:color w:val="1F497D" w:themeColor="text2"/>
                <w:sz w:val="20"/>
                <w:szCs w:val="20"/>
              </w:rPr>
              <w:t>health awareness and partnership</w:t>
            </w:r>
          </w:p>
          <w:p w14:paraId="67696241" w14:textId="349C7E3B" w:rsidR="00080945" w:rsidRPr="005411E5" w:rsidRDefault="00080945" w:rsidP="00267B76">
            <w:pPr>
              <w:pStyle w:val="ListParagraph"/>
              <w:numPr>
                <w:ilvl w:val="0"/>
                <w:numId w:val="20"/>
              </w:numPr>
              <w:jc w:val="both"/>
              <w:rPr>
                <w:rFonts w:asciiTheme="minorHAnsi" w:eastAsiaTheme="minorEastAsia" w:hAnsiTheme="minorHAnsi" w:cstheme="minorBidi"/>
                <w:b w:val="0"/>
                <w:color w:val="1F497D" w:themeColor="text2"/>
                <w:sz w:val="20"/>
                <w:szCs w:val="20"/>
              </w:rPr>
            </w:pPr>
            <w:r w:rsidRPr="005411E5">
              <w:rPr>
                <w:rFonts w:asciiTheme="minorHAnsi" w:eastAsiaTheme="minorEastAsia" w:hAnsiTheme="minorHAnsi" w:cstheme="minorBidi"/>
                <w:b w:val="0"/>
                <w:color w:val="1F497D" w:themeColor="text2"/>
                <w:sz w:val="20"/>
                <w:szCs w:val="20"/>
              </w:rPr>
              <w:t>Secur</w:t>
            </w:r>
            <w:r w:rsidR="00564A95">
              <w:rPr>
                <w:rFonts w:asciiTheme="minorHAnsi" w:eastAsiaTheme="minorEastAsia" w:hAnsiTheme="minorHAnsi" w:cstheme="minorBidi"/>
                <w:b w:val="0"/>
                <w:color w:val="1F497D" w:themeColor="text2"/>
                <w:sz w:val="20"/>
                <w:szCs w:val="20"/>
              </w:rPr>
              <w:t>ing</w:t>
            </w:r>
            <w:r w:rsidRPr="005411E5">
              <w:rPr>
                <w:rFonts w:asciiTheme="minorHAnsi" w:eastAsiaTheme="minorEastAsia" w:hAnsiTheme="minorHAnsi" w:cstheme="minorBidi"/>
                <w:b w:val="0"/>
                <w:color w:val="1F497D" w:themeColor="text2"/>
                <w:sz w:val="20"/>
                <w:szCs w:val="20"/>
              </w:rPr>
              <w:t xml:space="preserve"> psychotropic medication</w:t>
            </w:r>
          </w:p>
          <w:p w14:paraId="50EB35B9" w14:textId="417703CB" w:rsidR="00080945" w:rsidRPr="00564A95" w:rsidRDefault="00080945" w:rsidP="00267B76">
            <w:pPr>
              <w:pStyle w:val="ListParagraph"/>
              <w:numPr>
                <w:ilvl w:val="0"/>
                <w:numId w:val="20"/>
              </w:numPr>
              <w:jc w:val="both"/>
              <w:rPr>
                <w:rFonts w:asciiTheme="minorHAnsi" w:eastAsiaTheme="minorEastAsia" w:hAnsiTheme="minorHAnsi" w:cstheme="minorBidi"/>
                <w:b w:val="0"/>
                <w:color w:val="1F497D" w:themeColor="text2"/>
                <w:sz w:val="20"/>
                <w:szCs w:val="20"/>
              </w:rPr>
            </w:pPr>
            <w:r w:rsidRPr="005411E5">
              <w:rPr>
                <w:rFonts w:asciiTheme="minorHAnsi" w:eastAsiaTheme="minorEastAsia" w:hAnsiTheme="minorHAnsi" w:cstheme="minorBidi"/>
                <w:b w:val="0"/>
                <w:color w:val="1F497D" w:themeColor="text2"/>
                <w:sz w:val="20"/>
                <w:szCs w:val="20"/>
              </w:rPr>
              <w:t>Develop</w:t>
            </w:r>
            <w:r w:rsidR="00564A95">
              <w:rPr>
                <w:rFonts w:asciiTheme="minorHAnsi" w:eastAsiaTheme="minorEastAsia" w:hAnsiTheme="minorHAnsi" w:cstheme="minorBidi"/>
                <w:b w:val="0"/>
                <w:color w:val="1F497D" w:themeColor="text2"/>
                <w:sz w:val="20"/>
                <w:szCs w:val="20"/>
              </w:rPr>
              <w:t>ing</w:t>
            </w:r>
            <w:r w:rsidRPr="005411E5">
              <w:rPr>
                <w:rFonts w:asciiTheme="minorHAnsi" w:eastAsiaTheme="minorEastAsia" w:hAnsiTheme="minorHAnsi" w:cstheme="minorBidi"/>
                <w:b w:val="0"/>
                <w:color w:val="1F497D" w:themeColor="text2"/>
                <w:sz w:val="20"/>
                <w:szCs w:val="20"/>
              </w:rPr>
              <w:t xml:space="preserve"> educational materials and printing forms</w:t>
            </w:r>
          </w:p>
          <w:p w14:paraId="4A547438" w14:textId="729AF333" w:rsidR="00564A95" w:rsidRPr="005411E5" w:rsidRDefault="00564A95" w:rsidP="00267B76">
            <w:pPr>
              <w:pStyle w:val="ListParagraph"/>
              <w:numPr>
                <w:ilvl w:val="0"/>
                <w:numId w:val="20"/>
              </w:numPr>
              <w:jc w:val="both"/>
              <w:rPr>
                <w:rFonts w:asciiTheme="minorHAnsi" w:eastAsiaTheme="minorEastAsia" w:hAnsiTheme="minorHAnsi" w:cstheme="minorBidi"/>
                <w:b w:val="0"/>
                <w:color w:val="1F497D" w:themeColor="text2"/>
                <w:sz w:val="20"/>
                <w:szCs w:val="20"/>
              </w:rPr>
            </w:pPr>
            <w:r w:rsidRPr="00564A95">
              <w:rPr>
                <w:rFonts w:asciiTheme="minorHAnsi" w:eastAsiaTheme="minorEastAsia" w:hAnsiTheme="minorHAnsi" w:cstheme="minorBidi"/>
                <w:b w:val="0"/>
                <w:color w:val="1F497D" w:themeColor="text2"/>
                <w:sz w:val="20"/>
                <w:szCs w:val="20"/>
              </w:rPr>
              <w:t>Develop</w:t>
            </w:r>
            <w:r>
              <w:rPr>
                <w:rFonts w:asciiTheme="minorHAnsi" w:eastAsiaTheme="minorEastAsia" w:hAnsiTheme="minorHAnsi" w:cstheme="minorBidi"/>
                <w:b w:val="0"/>
                <w:color w:val="1F497D" w:themeColor="text2"/>
                <w:sz w:val="20"/>
                <w:szCs w:val="20"/>
              </w:rPr>
              <w:t>ing</w:t>
            </w:r>
            <w:r w:rsidRPr="00564A95">
              <w:rPr>
                <w:rFonts w:asciiTheme="minorHAnsi" w:eastAsiaTheme="minorEastAsia" w:hAnsiTheme="minorHAnsi" w:cstheme="minorBidi"/>
                <w:b w:val="0"/>
                <w:color w:val="1F497D" w:themeColor="text2"/>
                <w:sz w:val="20"/>
                <w:szCs w:val="20"/>
              </w:rPr>
              <w:t xml:space="preserve"> MHPSS technical instructions and guidelines and update other technical instructions to include MHPSS where relevant</w:t>
            </w:r>
            <w:r w:rsidR="00E46B85">
              <w:rPr>
                <w:rFonts w:asciiTheme="minorHAnsi" w:eastAsiaTheme="minorEastAsia" w:hAnsiTheme="minorHAnsi" w:cstheme="minorBidi"/>
                <w:b w:val="0"/>
                <w:color w:val="1F497D" w:themeColor="text2"/>
                <w:sz w:val="20"/>
                <w:szCs w:val="20"/>
              </w:rPr>
              <w:t>.</w:t>
            </w:r>
          </w:p>
          <w:p w14:paraId="393A98B8" w14:textId="6E7F4A8E" w:rsidR="00080945" w:rsidRPr="00EE5E98" w:rsidRDefault="00080945" w:rsidP="00267B76">
            <w:pPr>
              <w:pStyle w:val="ListParagraph"/>
              <w:jc w:val="both"/>
              <w:rPr>
                <w:rFonts w:asciiTheme="majorBidi" w:hAnsiTheme="majorBidi" w:cstheme="majorBidi"/>
                <w:i/>
                <w:iCs/>
                <w:sz w:val="32"/>
                <w:szCs w:val="32"/>
              </w:rPr>
            </w:pPr>
            <w:r w:rsidRPr="005411E5">
              <w:rPr>
                <w:rFonts w:asciiTheme="minorHAnsi" w:eastAsiaTheme="minorEastAsia" w:hAnsiTheme="minorHAnsi" w:cstheme="minorBidi"/>
                <w:b w:val="0"/>
                <w:color w:val="1F497D" w:themeColor="text2"/>
                <w:sz w:val="20"/>
                <w:szCs w:val="20"/>
              </w:rPr>
              <w:tab/>
            </w:r>
            <w:r w:rsidRPr="005411E5">
              <w:rPr>
                <w:rFonts w:asciiTheme="majorBidi" w:hAnsiTheme="majorBidi" w:cstheme="majorBidi"/>
                <w:sz w:val="32"/>
                <w:szCs w:val="32"/>
              </w:rPr>
              <w:t xml:space="preserve"> </w:t>
            </w:r>
          </w:p>
          <w:p w14:paraId="1801AE6D" w14:textId="1A5BFAE5" w:rsidR="00080945" w:rsidRPr="00EE5E98" w:rsidRDefault="00080945" w:rsidP="00267B76">
            <w:pPr>
              <w:jc w:val="both"/>
              <w:rPr>
                <w:color w:val="1F497D" w:themeColor="text2"/>
                <w:sz w:val="20"/>
                <w:szCs w:val="20"/>
              </w:rPr>
            </w:pPr>
            <w:r w:rsidRPr="00EE5E98">
              <w:rPr>
                <w:color w:val="1F497D" w:themeColor="text2"/>
                <w:sz w:val="20"/>
                <w:szCs w:val="20"/>
              </w:rPr>
              <w:t xml:space="preserve">Key </w:t>
            </w:r>
            <w:r w:rsidR="00EE5E98" w:rsidRPr="00EE5E98">
              <w:rPr>
                <w:color w:val="1F497D" w:themeColor="text2"/>
                <w:sz w:val="20"/>
                <w:szCs w:val="20"/>
              </w:rPr>
              <w:t xml:space="preserve">expected outcomes </w:t>
            </w:r>
            <w:r w:rsidRPr="00EE5E98">
              <w:rPr>
                <w:color w:val="1F497D" w:themeColor="text2"/>
                <w:sz w:val="20"/>
                <w:szCs w:val="20"/>
              </w:rPr>
              <w:t>June 2017</w:t>
            </w:r>
            <w:r w:rsidR="00EE5E98">
              <w:rPr>
                <w:color w:val="1F497D" w:themeColor="text2"/>
                <w:sz w:val="20"/>
                <w:szCs w:val="20"/>
              </w:rPr>
              <w:sym w:font="Symbol" w:char="F02D"/>
            </w:r>
            <w:r w:rsidRPr="00EE5E98">
              <w:rPr>
                <w:color w:val="1F497D" w:themeColor="text2"/>
                <w:sz w:val="20"/>
                <w:szCs w:val="20"/>
              </w:rPr>
              <w:t>June 2020</w:t>
            </w:r>
          </w:p>
          <w:p w14:paraId="1C9DDF38" w14:textId="77777777" w:rsidR="0022678F" w:rsidRDefault="0022678F" w:rsidP="00267B76">
            <w:pPr>
              <w:jc w:val="both"/>
              <w:rPr>
                <w:color w:val="1F497D" w:themeColor="text2"/>
                <w:sz w:val="20"/>
                <w:szCs w:val="20"/>
              </w:rPr>
            </w:pPr>
          </w:p>
          <w:p w14:paraId="2F06D310" w14:textId="0EA02DAD" w:rsidR="00080945" w:rsidRPr="00EE5E98" w:rsidRDefault="00080945" w:rsidP="00267B76">
            <w:pPr>
              <w:jc w:val="both"/>
              <w:rPr>
                <w:b w:val="0"/>
                <w:bCs w:val="0"/>
                <w:color w:val="1F497D" w:themeColor="text2"/>
                <w:sz w:val="20"/>
                <w:szCs w:val="20"/>
              </w:rPr>
            </w:pPr>
            <w:r w:rsidRPr="00EE5E98">
              <w:rPr>
                <w:b w:val="0"/>
                <w:bCs w:val="0"/>
                <w:color w:val="1F497D" w:themeColor="text2"/>
                <w:sz w:val="20"/>
                <w:szCs w:val="20"/>
              </w:rPr>
              <w:t>Phase one</w:t>
            </w:r>
            <w:r w:rsidR="00E26604">
              <w:rPr>
                <w:b w:val="0"/>
                <w:bCs w:val="0"/>
                <w:color w:val="1F497D" w:themeColor="text2"/>
                <w:sz w:val="20"/>
                <w:szCs w:val="20"/>
              </w:rPr>
              <w:t>. F</w:t>
            </w:r>
            <w:r w:rsidRPr="00EE5E98">
              <w:rPr>
                <w:b w:val="0"/>
                <w:bCs w:val="0"/>
                <w:color w:val="1F497D" w:themeColor="text2"/>
                <w:sz w:val="20"/>
                <w:szCs w:val="20"/>
              </w:rPr>
              <w:t>irst year</w:t>
            </w:r>
            <w:r w:rsidR="00EE5E98">
              <w:rPr>
                <w:b w:val="0"/>
                <w:bCs w:val="0"/>
                <w:color w:val="1F497D" w:themeColor="text2"/>
                <w:sz w:val="20"/>
                <w:szCs w:val="20"/>
              </w:rPr>
              <w:t xml:space="preserve">, </w:t>
            </w:r>
            <w:r w:rsidRPr="00EE5E98">
              <w:rPr>
                <w:b w:val="0"/>
                <w:bCs w:val="0"/>
                <w:color w:val="1F497D" w:themeColor="text2"/>
                <w:sz w:val="20"/>
                <w:szCs w:val="20"/>
              </w:rPr>
              <w:t>Japanese Project</w:t>
            </w:r>
            <w:r w:rsidR="00EE5E98">
              <w:rPr>
                <w:b w:val="0"/>
                <w:bCs w:val="0"/>
                <w:color w:val="1F497D" w:themeColor="text2"/>
                <w:sz w:val="20"/>
                <w:szCs w:val="20"/>
              </w:rPr>
              <w:t>,</w:t>
            </w:r>
            <w:r w:rsidRPr="00EE5E98">
              <w:rPr>
                <w:b w:val="0"/>
                <w:bCs w:val="0"/>
                <w:color w:val="1F497D" w:themeColor="text2"/>
                <w:sz w:val="20"/>
                <w:szCs w:val="20"/>
              </w:rPr>
              <w:t xml:space="preserve"> July 2017</w:t>
            </w:r>
            <w:r w:rsidR="00EE5E98">
              <w:rPr>
                <w:b w:val="0"/>
                <w:color w:val="1F497D" w:themeColor="text2"/>
                <w:sz w:val="20"/>
                <w:szCs w:val="20"/>
              </w:rPr>
              <w:t>–</w:t>
            </w:r>
            <w:r w:rsidRPr="00EE5E98">
              <w:rPr>
                <w:b w:val="0"/>
                <w:bCs w:val="0"/>
                <w:color w:val="1F497D" w:themeColor="text2"/>
                <w:sz w:val="20"/>
                <w:szCs w:val="20"/>
              </w:rPr>
              <w:t>June 2018</w:t>
            </w:r>
            <w:r w:rsidR="00267B76">
              <w:rPr>
                <w:b w:val="0"/>
                <w:bCs w:val="0"/>
                <w:color w:val="1F497D" w:themeColor="text2"/>
                <w:sz w:val="20"/>
                <w:szCs w:val="20"/>
              </w:rPr>
              <w:t>:</w:t>
            </w:r>
          </w:p>
          <w:p w14:paraId="33DBE561" w14:textId="3D70E98F" w:rsidR="00080945" w:rsidRPr="005411E5" w:rsidRDefault="00080945" w:rsidP="00267B76">
            <w:pPr>
              <w:pStyle w:val="ListParagraph"/>
              <w:numPr>
                <w:ilvl w:val="0"/>
                <w:numId w:val="20"/>
              </w:numPr>
              <w:jc w:val="both"/>
              <w:rPr>
                <w:rFonts w:asciiTheme="minorHAnsi" w:eastAsiaTheme="minorEastAsia" w:hAnsiTheme="minorHAnsi" w:cstheme="minorBidi"/>
                <w:b w:val="0"/>
                <w:color w:val="1F497D" w:themeColor="text2"/>
                <w:sz w:val="20"/>
                <w:szCs w:val="20"/>
              </w:rPr>
            </w:pPr>
            <w:r w:rsidRPr="005411E5">
              <w:rPr>
                <w:rFonts w:asciiTheme="minorHAnsi" w:eastAsiaTheme="minorEastAsia" w:hAnsiTheme="minorHAnsi" w:cstheme="minorBidi"/>
                <w:b w:val="0"/>
                <w:color w:val="1F497D" w:themeColor="text2"/>
                <w:sz w:val="20"/>
                <w:szCs w:val="20"/>
              </w:rPr>
              <w:t>Shared understanding and coordination between all programmes and initiatives is achieved</w:t>
            </w:r>
            <w:r w:rsidR="00E46B85">
              <w:rPr>
                <w:rFonts w:asciiTheme="minorHAnsi" w:eastAsiaTheme="minorEastAsia" w:hAnsiTheme="minorHAnsi" w:cstheme="minorBidi"/>
                <w:b w:val="0"/>
                <w:color w:val="1F497D" w:themeColor="text2"/>
                <w:sz w:val="20"/>
                <w:szCs w:val="20"/>
              </w:rPr>
              <w:t>.</w:t>
            </w:r>
          </w:p>
          <w:p w14:paraId="15FB888B" w14:textId="2FBCDA82" w:rsidR="00080945" w:rsidRPr="005411E5" w:rsidRDefault="00080945" w:rsidP="00267B76">
            <w:pPr>
              <w:pStyle w:val="ListParagraph"/>
              <w:numPr>
                <w:ilvl w:val="0"/>
                <w:numId w:val="20"/>
              </w:numPr>
              <w:jc w:val="both"/>
              <w:rPr>
                <w:rFonts w:asciiTheme="minorHAnsi" w:eastAsiaTheme="minorEastAsia" w:hAnsiTheme="minorHAnsi" w:cstheme="minorBidi"/>
                <w:b w:val="0"/>
                <w:color w:val="1F497D" w:themeColor="text2"/>
                <w:sz w:val="20"/>
                <w:szCs w:val="20"/>
              </w:rPr>
            </w:pPr>
            <w:r w:rsidRPr="005411E5">
              <w:rPr>
                <w:rFonts w:asciiTheme="minorHAnsi" w:eastAsiaTheme="minorEastAsia" w:hAnsiTheme="minorHAnsi" w:cstheme="minorBidi"/>
                <w:b w:val="0"/>
                <w:color w:val="1F497D" w:themeColor="text2"/>
                <w:sz w:val="20"/>
                <w:szCs w:val="20"/>
              </w:rPr>
              <w:t xml:space="preserve">MHPSS strategic plan of activities at </w:t>
            </w:r>
            <w:r w:rsidR="00267B76">
              <w:rPr>
                <w:rFonts w:asciiTheme="minorHAnsi" w:eastAsiaTheme="minorEastAsia" w:hAnsiTheme="minorHAnsi" w:cstheme="minorBidi"/>
                <w:b w:val="0"/>
                <w:color w:val="1F497D" w:themeColor="text2"/>
                <w:sz w:val="20"/>
                <w:szCs w:val="20"/>
              </w:rPr>
              <w:t xml:space="preserve">headquarters </w:t>
            </w:r>
            <w:r w:rsidRPr="005411E5">
              <w:rPr>
                <w:rFonts w:asciiTheme="minorHAnsi" w:eastAsiaTheme="minorEastAsia" w:hAnsiTheme="minorHAnsi" w:cstheme="minorBidi"/>
                <w:b w:val="0"/>
                <w:color w:val="1F497D" w:themeColor="text2"/>
                <w:sz w:val="20"/>
                <w:szCs w:val="20"/>
              </w:rPr>
              <w:t>and all fields is developed and adopted</w:t>
            </w:r>
            <w:r w:rsidR="00E46B85">
              <w:rPr>
                <w:rFonts w:asciiTheme="minorHAnsi" w:eastAsiaTheme="minorEastAsia" w:hAnsiTheme="minorHAnsi" w:cstheme="minorBidi"/>
                <w:b w:val="0"/>
                <w:color w:val="1F497D" w:themeColor="text2"/>
                <w:sz w:val="20"/>
                <w:szCs w:val="20"/>
              </w:rPr>
              <w:t>.</w:t>
            </w:r>
          </w:p>
          <w:p w14:paraId="6DB1E8DA" w14:textId="7B17729B" w:rsidR="00080945" w:rsidRPr="005411E5" w:rsidRDefault="00080945" w:rsidP="00267B76">
            <w:pPr>
              <w:pStyle w:val="ListParagraph"/>
              <w:numPr>
                <w:ilvl w:val="0"/>
                <w:numId w:val="20"/>
              </w:numPr>
              <w:jc w:val="both"/>
              <w:rPr>
                <w:rFonts w:asciiTheme="minorHAnsi" w:eastAsiaTheme="minorEastAsia" w:hAnsiTheme="minorHAnsi" w:cstheme="minorBidi"/>
                <w:b w:val="0"/>
                <w:color w:val="1F497D" w:themeColor="text2"/>
                <w:sz w:val="20"/>
                <w:szCs w:val="20"/>
              </w:rPr>
            </w:pPr>
            <w:r w:rsidRPr="005411E5">
              <w:rPr>
                <w:rFonts w:asciiTheme="minorHAnsi" w:eastAsiaTheme="minorEastAsia" w:hAnsiTheme="minorHAnsi" w:cstheme="minorBidi"/>
                <w:b w:val="0"/>
                <w:color w:val="1F497D" w:themeColor="text2"/>
                <w:sz w:val="20"/>
                <w:szCs w:val="20"/>
              </w:rPr>
              <w:t xml:space="preserve">MHPSS </w:t>
            </w:r>
            <w:r w:rsidR="00267B76">
              <w:rPr>
                <w:rFonts w:asciiTheme="minorHAnsi" w:eastAsiaTheme="minorEastAsia" w:hAnsiTheme="minorHAnsi" w:cstheme="minorBidi"/>
                <w:b w:val="0"/>
                <w:color w:val="1F497D" w:themeColor="text2"/>
                <w:sz w:val="20"/>
                <w:szCs w:val="20"/>
              </w:rPr>
              <w:t>u</w:t>
            </w:r>
            <w:r w:rsidRPr="005411E5">
              <w:rPr>
                <w:rFonts w:asciiTheme="minorHAnsi" w:eastAsiaTheme="minorEastAsia" w:hAnsiTheme="minorHAnsi" w:cstheme="minorBidi"/>
                <w:b w:val="0"/>
                <w:color w:val="1F497D" w:themeColor="text2"/>
                <w:sz w:val="20"/>
                <w:szCs w:val="20"/>
              </w:rPr>
              <w:t xml:space="preserve">nit is developed and managed as another component of the </w:t>
            </w:r>
            <w:r w:rsidR="00267B76">
              <w:rPr>
                <w:rFonts w:asciiTheme="minorHAnsi" w:eastAsiaTheme="minorEastAsia" w:hAnsiTheme="minorHAnsi" w:cstheme="minorBidi"/>
                <w:b w:val="0"/>
                <w:color w:val="1F497D" w:themeColor="text2"/>
                <w:sz w:val="20"/>
                <w:szCs w:val="20"/>
              </w:rPr>
              <w:t>FHT</w:t>
            </w:r>
            <w:r w:rsidRPr="005411E5">
              <w:rPr>
                <w:rFonts w:asciiTheme="minorHAnsi" w:eastAsiaTheme="minorEastAsia" w:hAnsiTheme="minorHAnsi" w:cstheme="minorBidi"/>
                <w:b w:val="0"/>
                <w:color w:val="1F497D" w:themeColor="text2"/>
                <w:sz w:val="20"/>
                <w:szCs w:val="20"/>
              </w:rPr>
              <w:t xml:space="preserve"> service delivery structure</w:t>
            </w:r>
            <w:r w:rsidR="00E46B85">
              <w:rPr>
                <w:rFonts w:asciiTheme="minorHAnsi" w:eastAsiaTheme="minorEastAsia" w:hAnsiTheme="minorHAnsi" w:cstheme="minorBidi"/>
                <w:b w:val="0"/>
                <w:color w:val="1F497D" w:themeColor="text2"/>
                <w:sz w:val="20"/>
                <w:szCs w:val="20"/>
              </w:rPr>
              <w:t>.</w:t>
            </w:r>
          </w:p>
          <w:p w14:paraId="5D3EE16A" w14:textId="4D94AC27" w:rsidR="00080945" w:rsidRPr="005411E5" w:rsidRDefault="00080945" w:rsidP="00267B76">
            <w:pPr>
              <w:pStyle w:val="ListParagraph"/>
              <w:numPr>
                <w:ilvl w:val="0"/>
                <w:numId w:val="20"/>
              </w:numPr>
              <w:jc w:val="both"/>
              <w:rPr>
                <w:rFonts w:asciiTheme="minorHAnsi" w:eastAsiaTheme="minorEastAsia" w:hAnsiTheme="minorHAnsi" w:cstheme="minorBidi"/>
                <w:b w:val="0"/>
                <w:color w:val="1F497D" w:themeColor="text2"/>
                <w:sz w:val="20"/>
                <w:szCs w:val="20"/>
              </w:rPr>
            </w:pPr>
            <w:r w:rsidRPr="005411E5">
              <w:rPr>
                <w:rFonts w:asciiTheme="minorHAnsi" w:eastAsiaTheme="minorEastAsia" w:hAnsiTheme="minorHAnsi" w:cstheme="minorBidi"/>
                <w:b w:val="0"/>
                <w:color w:val="1F497D" w:themeColor="text2"/>
                <w:sz w:val="20"/>
                <w:szCs w:val="20"/>
              </w:rPr>
              <w:t xml:space="preserve">MHPSS </w:t>
            </w:r>
            <w:r w:rsidR="00267B76">
              <w:rPr>
                <w:rFonts w:asciiTheme="minorHAnsi" w:eastAsiaTheme="minorEastAsia" w:hAnsiTheme="minorHAnsi" w:cstheme="minorBidi"/>
                <w:b w:val="0"/>
                <w:color w:val="1F497D" w:themeColor="text2"/>
                <w:sz w:val="20"/>
                <w:szCs w:val="20"/>
              </w:rPr>
              <w:t>f</w:t>
            </w:r>
            <w:r w:rsidRPr="005411E5">
              <w:rPr>
                <w:rFonts w:asciiTheme="minorHAnsi" w:eastAsiaTheme="minorEastAsia" w:hAnsiTheme="minorHAnsi" w:cstheme="minorBidi"/>
                <w:b w:val="0"/>
                <w:color w:val="1F497D" w:themeColor="text2"/>
                <w:sz w:val="20"/>
                <w:szCs w:val="20"/>
              </w:rPr>
              <w:t xml:space="preserve">ocal points are identified at </w:t>
            </w:r>
            <w:r w:rsidR="00267B76">
              <w:rPr>
                <w:rFonts w:asciiTheme="minorHAnsi" w:eastAsiaTheme="minorEastAsia" w:hAnsiTheme="minorHAnsi" w:cstheme="minorBidi"/>
                <w:b w:val="0"/>
                <w:color w:val="1F497D" w:themeColor="text2"/>
                <w:sz w:val="20"/>
                <w:szCs w:val="20"/>
              </w:rPr>
              <w:t xml:space="preserve">headquarters </w:t>
            </w:r>
            <w:r w:rsidRPr="005411E5">
              <w:rPr>
                <w:rFonts w:asciiTheme="minorHAnsi" w:eastAsiaTheme="minorEastAsia" w:hAnsiTheme="minorHAnsi" w:cstheme="minorBidi"/>
                <w:b w:val="0"/>
                <w:color w:val="1F497D" w:themeColor="text2"/>
                <w:sz w:val="20"/>
                <w:szCs w:val="20"/>
              </w:rPr>
              <w:t>and in each field</w:t>
            </w:r>
            <w:r w:rsidR="00267B76">
              <w:rPr>
                <w:rFonts w:asciiTheme="minorHAnsi" w:eastAsiaTheme="minorEastAsia" w:hAnsiTheme="minorHAnsi" w:cstheme="minorBidi"/>
                <w:b w:val="0"/>
                <w:color w:val="1F497D" w:themeColor="text2"/>
                <w:sz w:val="20"/>
                <w:szCs w:val="20"/>
              </w:rPr>
              <w:t>,</w:t>
            </w:r>
            <w:r w:rsidRPr="005411E5">
              <w:rPr>
                <w:rFonts w:asciiTheme="minorHAnsi" w:eastAsiaTheme="minorEastAsia" w:hAnsiTheme="minorHAnsi" w:cstheme="minorBidi"/>
                <w:b w:val="0"/>
                <w:color w:val="1F497D" w:themeColor="text2"/>
                <w:sz w:val="20"/>
                <w:szCs w:val="20"/>
              </w:rPr>
              <w:t xml:space="preserve"> with job descriptions and clear roles and responsibilities</w:t>
            </w:r>
            <w:r w:rsidR="00E46B85">
              <w:rPr>
                <w:rFonts w:asciiTheme="minorHAnsi" w:eastAsiaTheme="minorEastAsia" w:hAnsiTheme="minorHAnsi" w:cstheme="minorBidi"/>
                <w:b w:val="0"/>
                <w:color w:val="1F497D" w:themeColor="text2"/>
                <w:sz w:val="20"/>
                <w:szCs w:val="20"/>
              </w:rPr>
              <w:t>.</w:t>
            </w:r>
          </w:p>
          <w:p w14:paraId="505A80D7" w14:textId="5B9D3A25" w:rsidR="00080945" w:rsidRPr="005411E5" w:rsidRDefault="0022678F" w:rsidP="00267B76">
            <w:pPr>
              <w:pStyle w:val="ListParagraph"/>
              <w:numPr>
                <w:ilvl w:val="0"/>
                <w:numId w:val="20"/>
              </w:numPr>
              <w:jc w:val="both"/>
              <w:rPr>
                <w:rFonts w:asciiTheme="minorHAnsi" w:eastAsiaTheme="minorEastAsia" w:hAnsiTheme="minorHAnsi" w:cstheme="minorBidi"/>
                <w:b w:val="0"/>
                <w:color w:val="1F497D" w:themeColor="text2"/>
                <w:sz w:val="20"/>
                <w:szCs w:val="20"/>
              </w:rPr>
            </w:pPr>
            <w:r>
              <w:rPr>
                <w:rFonts w:asciiTheme="minorHAnsi" w:eastAsiaTheme="minorEastAsia" w:hAnsiTheme="minorHAnsi" w:cstheme="minorBidi"/>
                <w:b w:val="0"/>
                <w:color w:val="1F497D" w:themeColor="text2"/>
                <w:sz w:val="20"/>
                <w:szCs w:val="20"/>
              </w:rPr>
              <w:t>F</w:t>
            </w:r>
            <w:r w:rsidR="00080945" w:rsidRPr="005411E5">
              <w:rPr>
                <w:rFonts w:asciiTheme="minorHAnsi" w:eastAsiaTheme="minorEastAsia" w:hAnsiTheme="minorHAnsi" w:cstheme="minorBidi"/>
                <w:b w:val="0"/>
                <w:color w:val="1F497D" w:themeColor="text2"/>
                <w:sz w:val="20"/>
                <w:szCs w:val="20"/>
              </w:rPr>
              <w:t xml:space="preserve">ocal points at </w:t>
            </w:r>
            <w:r w:rsidR="00267B76">
              <w:rPr>
                <w:rFonts w:asciiTheme="minorHAnsi" w:eastAsiaTheme="minorEastAsia" w:hAnsiTheme="minorHAnsi" w:cstheme="minorBidi"/>
                <w:b w:val="0"/>
                <w:color w:val="1F497D" w:themeColor="text2"/>
                <w:sz w:val="20"/>
                <w:szCs w:val="20"/>
              </w:rPr>
              <w:t xml:space="preserve">headquarters </w:t>
            </w:r>
            <w:r w:rsidR="00080945" w:rsidRPr="005411E5">
              <w:rPr>
                <w:rFonts w:asciiTheme="minorHAnsi" w:eastAsiaTheme="minorEastAsia" w:hAnsiTheme="minorHAnsi" w:cstheme="minorBidi"/>
                <w:b w:val="0"/>
                <w:color w:val="1F497D" w:themeColor="text2"/>
                <w:sz w:val="20"/>
                <w:szCs w:val="20"/>
              </w:rPr>
              <w:t xml:space="preserve">and </w:t>
            </w:r>
            <w:r>
              <w:rPr>
                <w:rFonts w:asciiTheme="minorHAnsi" w:eastAsiaTheme="minorEastAsia" w:hAnsiTheme="minorHAnsi" w:cstheme="minorBidi"/>
                <w:b w:val="0"/>
                <w:color w:val="1F497D" w:themeColor="text2"/>
                <w:sz w:val="20"/>
                <w:szCs w:val="20"/>
              </w:rPr>
              <w:t>f</w:t>
            </w:r>
            <w:r w:rsidR="00080945" w:rsidRPr="005411E5">
              <w:rPr>
                <w:rFonts w:asciiTheme="minorHAnsi" w:eastAsiaTheme="minorEastAsia" w:hAnsiTheme="minorHAnsi" w:cstheme="minorBidi"/>
                <w:b w:val="0"/>
                <w:color w:val="1F497D" w:themeColor="text2"/>
                <w:sz w:val="20"/>
                <w:szCs w:val="20"/>
              </w:rPr>
              <w:t xml:space="preserve">ields (total 15 senior staff) </w:t>
            </w:r>
            <w:r>
              <w:rPr>
                <w:rFonts w:asciiTheme="minorHAnsi" w:eastAsiaTheme="minorEastAsia" w:hAnsiTheme="minorHAnsi" w:cstheme="minorBidi"/>
                <w:b w:val="0"/>
                <w:color w:val="1F497D" w:themeColor="text2"/>
                <w:sz w:val="20"/>
                <w:szCs w:val="20"/>
              </w:rPr>
              <w:t xml:space="preserve">are provided </w:t>
            </w:r>
            <w:r w:rsidR="00080945" w:rsidRPr="005411E5">
              <w:rPr>
                <w:rFonts w:asciiTheme="minorHAnsi" w:eastAsiaTheme="minorEastAsia" w:hAnsiTheme="minorHAnsi" w:cstheme="minorBidi"/>
                <w:b w:val="0"/>
                <w:color w:val="1F497D" w:themeColor="text2"/>
                <w:sz w:val="20"/>
                <w:szCs w:val="20"/>
              </w:rPr>
              <w:t xml:space="preserve">with adequate training </w:t>
            </w:r>
            <w:r>
              <w:rPr>
                <w:rFonts w:asciiTheme="minorHAnsi" w:eastAsiaTheme="minorEastAsia" w:hAnsiTheme="minorHAnsi" w:cstheme="minorBidi"/>
                <w:b w:val="0"/>
                <w:color w:val="1F497D" w:themeColor="text2"/>
                <w:sz w:val="20"/>
                <w:szCs w:val="20"/>
              </w:rPr>
              <w:t>from</w:t>
            </w:r>
            <w:r w:rsidR="00080945" w:rsidRPr="005411E5">
              <w:rPr>
                <w:rFonts w:asciiTheme="minorHAnsi" w:eastAsiaTheme="minorEastAsia" w:hAnsiTheme="minorHAnsi" w:cstheme="minorBidi"/>
                <w:b w:val="0"/>
                <w:color w:val="1F497D" w:themeColor="text2"/>
                <w:sz w:val="20"/>
                <w:szCs w:val="20"/>
              </w:rPr>
              <w:t xml:space="preserve"> a recognized international institution specialized in MHPSS</w:t>
            </w:r>
            <w:r w:rsidR="00E46B85">
              <w:rPr>
                <w:rFonts w:asciiTheme="minorHAnsi" w:eastAsiaTheme="minorEastAsia" w:hAnsiTheme="minorHAnsi" w:cstheme="minorBidi"/>
                <w:b w:val="0"/>
                <w:color w:val="1F497D" w:themeColor="text2"/>
                <w:sz w:val="20"/>
                <w:szCs w:val="20"/>
              </w:rPr>
              <w:t>.</w:t>
            </w:r>
          </w:p>
          <w:p w14:paraId="3B0D9012" w14:textId="14204D6D" w:rsidR="00080945" w:rsidRPr="005411E5" w:rsidRDefault="0022678F" w:rsidP="00267B76">
            <w:pPr>
              <w:pStyle w:val="ListParagraph"/>
              <w:numPr>
                <w:ilvl w:val="0"/>
                <w:numId w:val="20"/>
              </w:numPr>
              <w:jc w:val="both"/>
              <w:rPr>
                <w:rFonts w:asciiTheme="minorHAnsi" w:eastAsiaTheme="minorEastAsia" w:hAnsiTheme="minorHAnsi" w:cstheme="minorBidi"/>
                <w:b w:val="0"/>
                <w:color w:val="1F497D" w:themeColor="text2"/>
                <w:sz w:val="20"/>
                <w:szCs w:val="20"/>
              </w:rPr>
            </w:pPr>
            <w:r>
              <w:rPr>
                <w:rFonts w:asciiTheme="minorHAnsi" w:eastAsiaTheme="minorEastAsia" w:hAnsiTheme="minorHAnsi" w:cstheme="minorBidi"/>
                <w:b w:val="0"/>
                <w:color w:val="1F497D" w:themeColor="text2"/>
                <w:sz w:val="20"/>
                <w:szCs w:val="20"/>
              </w:rPr>
              <w:t>M</w:t>
            </w:r>
            <w:r w:rsidR="00080945" w:rsidRPr="005411E5">
              <w:rPr>
                <w:rFonts w:asciiTheme="minorHAnsi" w:eastAsiaTheme="minorEastAsia" w:hAnsiTheme="minorHAnsi" w:cstheme="minorBidi"/>
                <w:b w:val="0"/>
                <w:color w:val="1F497D" w:themeColor="text2"/>
                <w:sz w:val="20"/>
                <w:szCs w:val="20"/>
              </w:rPr>
              <w:t xml:space="preserve">ental health specialists </w:t>
            </w:r>
            <w:r>
              <w:rPr>
                <w:rFonts w:asciiTheme="minorHAnsi" w:eastAsiaTheme="minorEastAsia" w:hAnsiTheme="minorHAnsi" w:cstheme="minorBidi"/>
                <w:b w:val="0"/>
                <w:color w:val="1F497D" w:themeColor="text2"/>
                <w:sz w:val="20"/>
                <w:szCs w:val="20"/>
              </w:rPr>
              <w:t xml:space="preserve">are contracted </w:t>
            </w:r>
            <w:r w:rsidR="00080945" w:rsidRPr="005411E5">
              <w:rPr>
                <w:rFonts w:asciiTheme="minorHAnsi" w:eastAsiaTheme="minorEastAsia" w:hAnsiTheme="minorHAnsi" w:cstheme="minorBidi"/>
                <w:b w:val="0"/>
                <w:color w:val="1F497D" w:themeColor="text2"/>
                <w:sz w:val="20"/>
                <w:szCs w:val="20"/>
              </w:rPr>
              <w:t>to support the training needs of health staff and provide them with on</w:t>
            </w:r>
            <w:r>
              <w:rPr>
                <w:rFonts w:asciiTheme="minorHAnsi" w:eastAsiaTheme="minorEastAsia" w:hAnsiTheme="minorHAnsi" w:cstheme="minorBidi"/>
                <w:b w:val="0"/>
                <w:color w:val="1F497D" w:themeColor="text2"/>
                <w:sz w:val="20"/>
                <w:szCs w:val="20"/>
              </w:rPr>
              <w:t>-</w:t>
            </w:r>
            <w:r w:rsidR="00080945" w:rsidRPr="005411E5">
              <w:rPr>
                <w:rFonts w:asciiTheme="minorHAnsi" w:eastAsiaTheme="minorEastAsia" w:hAnsiTheme="minorHAnsi" w:cstheme="minorBidi"/>
                <w:b w:val="0"/>
                <w:color w:val="1F497D" w:themeColor="text2"/>
                <w:sz w:val="20"/>
                <w:szCs w:val="20"/>
              </w:rPr>
              <w:t>the</w:t>
            </w:r>
            <w:r>
              <w:rPr>
                <w:rFonts w:asciiTheme="minorHAnsi" w:eastAsiaTheme="minorEastAsia" w:hAnsiTheme="minorHAnsi" w:cstheme="minorBidi"/>
                <w:b w:val="0"/>
                <w:color w:val="1F497D" w:themeColor="text2"/>
                <w:sz w:val="20"/>
                <w:szCs w:val="20"/>
              </w:rPr>
              <w:t>-</w:t>
            </w:r>
            <w:r w:rsidR="00080945" w:rsidRPr="005411E5">
              <w:rPr>
                <w:rFonts w:asciiTheme="minorHAnsi" w:eastAsiaTheme="minorEastAsia" w:hAnsiTheme="minorHAnsi" w:cstheme="minorBidi"/>
                <w:b w:val="0"/>
                <w:color w:val="1F497D" w:themeColor="text2"/>
                <w:sz w:val="20"/>
                <w:szCs w:val="20"/>
              </w:rPr>
              <w:t xml:space="preserve">job guidance. </w:t>
            </w:r>
          </w:p>
          <w:p w14:paraId="125CE5D2" w14:textId="39CC7F73" w:rsidR="00080945" w:rsidRPr="005411E5" w:rsidRDefault="0022678F" w:rsidP="00267B76">
            <w:pPr>
              <w:pStyle w:val="ListParagraph"/>
              <w:numPr>
                <w:ilvl w:val="0"/>
                <w:numId w:val="20"/>
              </w:numPr>
              <w:jc w:val="both"/>
              <w:rPr>
                <w:rFonts w:asciiTheme="minorHAnsi" w:eastAsiaTheme="minorEastAsia" w:hAnsiTheme="minorHAnsi" w:cstheme="minorBidi"/>
                <w:b w:val="0"/>
                <w:color w:val="1F497D" w:themeColor="text2"/>
                <w:sz w:val="20"/>
                <w:szCs w:val="20"/>
              </w:rPr>
            </w:pPr>
            <w:r>
              <w:rPr>
                <w:rFonts w:asciiTheme="minorHAnsi" w:eastAsiaTheme="minorEastAsia" w:hAnsiTheme="minorHAnsi" w:cstheme="minorBidi"/>
                <w:b w:val="0"/>
                <w:color w:val="1F497D" w:themeColor="text2"/>
                <w:sz w:val="20"/>
                <w:szCs w:val="20"/>
              </w:rPr>
              <w:t>A</w:t>
            </w:r>
            <w:r w:rsidR="00080945" w:rsidRPr="005411E5">
              <w:rPr>
                <w:rFonts w:asciiTheme="minorHAnsi" w:eastAsiaTheme="minorEastAsia" w:hAnsiTheme="minorHAnsi" w:cstheme="minorBidi"/>
                <w:b w:val="0"/>
                <w:color w:val="1F497D" w:themeColor="text2"/>
                <w:sz w:val="20"/>
                <w:szCs w:val="20"/>
              </w:rPr>
              <w:t>dequate on</w:t>
            </w:r>
            <w:r>
              <w:rPr>
                <w:rFonts w:asciiTheme="minorHAnsi" w:eastAsiaTheme="minorEastAsia" w:hAnsiTheme="minorHAnsi" w:cstheme="minorBidi"/>
                <w:b w:val="0"/>
                <w:color w:val="1F497D" w:themeColor="text2"/>
                <w:sz w:val="20"/>
                <w:szCs w:val="20"/>
              </w:rPr>
              <w:t>-</w:t>
            </w:r>
            <w:r w:rsidR="00080945" w:rsidRPr="005411E5">
              <w:rPr>
                <w:rFonts w:asciiTheme="minorHAnsi" w:eastAsiaTheme="minorEastAsia" w:hAnsiTheme="minorHAnsi" w:cstheme="minorBidi"/>
                <w:b w:val="0"/>
                <w:color w:val="1F497D" w:themeColor="text2"/>
                <w:sz w:val="20"/>
                <w:szCs w:val="20"/>
              </w:rPr>
              <w:t>the</w:t>
            </w:r>
            <w:r>
              <w:rPr>
                <w:rFonts w:asciiTheme="minorHAnsi" w:eastAsiaTheme="minorEastAsia" w:hAnsiTheme="minorHAnsi" w:cstheme="minorBidi"/>
                <w:b w:val="0"/>
                <w:color w:val="1F497D" w:themeColor="text2"/>
                <w:sz w:val="20"/>
                <w:szCs w:val="20"/>
              </w:rPr>
              <w:t>-</w:t>
            </w:r>
            <w:r w:rsidR="00080945" w:rsidRPr="005411E5">
              <w:rPr>
                <w:rFonts w:asciiTheme="minorHAnsi" w:eastAsiaTheme="minorEastAsia" w:hAnsiTheme="minorHAnsi" w:cstheme="minorBidi"/>
                <w:b w:val="0"/>
                <w:color w:val="1F497D" w:themeColor="text2"/>
                <w:sz w:val="20"/>
                <w:szCs w:val="20"/>
              </w:rPr>
              <w:t xml:space="preserve">job supervision and support for health staff </w:t>
            </w:r>
            <w:r>
              <w:rPr>
                <w:rFonts w:asciiTheme="minorHAnsi" w:eastAsiaTheme="minorEastAsia" w:hAnsiTheme="minorHAnsi" w:cstheme="minorBidi"/>
                <w:b w:val="0"/>
                <w:color w:val="1F497D" w:themeColor="text2"/>
                <w:sz w:val="20"/>
                <w:szCs w:val="20"/>
              </w:rPr>
              <w:t xml:space="preserve">is ensured </w:t>
            </w:r>
            <w:r w:rsidR="00080945" w:rsidRPr="005411E5">
              <w:rPr>
                <w:rFonts w:asciiTheme="minorHAnsi" w:eastAsiaTheme="minorEastAsia" w:hAnsiTheme="minorHAnsi" w:cstheme="minorBidi"/>
                <w:b w:val="0"/>
                <w:color w:val="1F497D" w:themeColor="text2"/>
                <w:sz w:val="20"/>
                <w:szCs w:val="20"/>
              </w:rPr>
              <w:t>during implementation</w:t>
            </w:r>
            <w:r w:rsidR="00E46B85">
              <w:rPr>
                <w:rFonts w:asciiTheme="minorHAnsi" w:eastAsiaTheme="minorEastAsia" w:hAnsiTheme="minorHAnsi" w:cstheme="minorBidi"/>
                <w:b w:val="0"/>
                <w:color w:val="1F497D" w:themeColor="text2"/>
                <w:sz w:val="20"/>
                <w:szCs w:val="20"/>
              </w:rPr>
              <w:t>.</w:t>
            </w:r>
          </w:p>
          <w:p w14:paraId="10E9769E" w14:textId="1016E76E" w:rsidR="00080945" w:rsidRPr="005411E5" w:rsidRDefault="00E46B85" w:rsidP="00267B76">
            <w:pPr>
              <w:pStyle w:val="ListParagraph"/>
              <w:numPr>
                <w:ilvl w:val="0"/>
                <w:numId w:val="20"/>
              </w:numPr>
              <w:jc w:val="both"/>
              <w:rPr>
                <w:rFonts w:asciiTheme="minorHAnsi" w:eastAsiaTheme="minorEastAsia" w:hAnsiTheme="minorHAnsi" w:cstheme="minorBidi"/>
                <w:b w:val="0"/>
                <w:color w:val="1F497D" w:themeColor="text2"/>
                <w:sz w:val="20"/>
                <w:szCs w:val="20"/>
              </w:rPr>
            </w:pPr>
            <w:r>
              <w:rPr>
                <w:rFonts w:asciiTheme="minorHAnsi" w:eastAsiaTheme="minorEastAsia" w:hAnsiTheme="minorHAnsi" w:cstheme="minorBidi"/>
                <w:b w:val="0"/>
                <w:color w:val="1F497D" w:themeColor="text2"/>
                <w:sz w:val="20"/>
                <w:szCs w:val="20"/>
              </w:rPr>
              <w:t>H</w:t>
            </w:r>
            <w:r w:rsidR="00080945" w:rsidRPr="005411E5">
              <w:rPr>
                <w:rFonts w:asciiTheme="minorHAnsi" w:eastAsiaTheme="minorEastAsia" w:hAnsiTheme="minorHAnsi" w:cstheme="minorBidi"/>
                <w:b w:val="0"/>
                <w:color w:val="1F497D" w:themeColor="text2"/>
                <w:sz w:val="20"/>
                <w:szCs w:val="20"/>
              </w:rPr>
              <w:t>ealth department HPSS technical instructions and guidelines</w:t>
            </w:r>
            <w:r w:rsidR="008C34A7">
              <w:rPr>
                <w:rFonts w:asciiTheme="minorHAnsi" w:eastAsiaTheme="minorEastAsia" w:hAnsiTheme="minorHAnsi" w:cstheme="minorBidi"/>
                <w:b w:val="0"/>
                <w:color w:val="1F497D" w:themeColor="text2"/>
                <w:sz w:val="20"/>
                <w:szCs w:val="20"/>
              </w:rPr>
              <w:t xml:space="preserve"> </w:t>
            </w:r>
            <w:r w:rsidR="00492818">
              <w:rPr>
                <w:rFonts w:asciiTheme="minorHAnsi" w:eastAsiaTheme="minorEastAsia" w:hAnsiTheme="minorHAnsi" w:cstheme="minorBidi"/>
                <w:b w:val="0"/>
                <w:color w:val="1F497D" w:themeColor="text2"/>
                <w:sz w:val="20"/>
                <w:szCs w:val="20"/>
              </w:rPr>
              <w:t xml:space="preserve">are </w:t>
            </w:r>
            <w:proofErr w:type="gramStart"/>
            <w:r>
              <w:rPr>
                <w:rFonts w:asciiTheme="minorHAnsi" w:eastAsiaTheme="minorEastAsia" w:hAnsiTheme="minorHAnsi" w:cstheme="minorBidi"/>
                <w:b w:val="0"/>
                <w:color w:val="1F497D" w:themeColor="text2"/>
                <w:sz w:val="20"/>
                <w:szCs w:val="20"/>
              </w:rPr>
              <w:t>developed</w:t>
            </w:r>
            <w:proofErr w:type="gramEnd"/>
            <w:r>
              <w:rPr>
                <w:rFonts w:asciiTheme="minorHAnsi" w:eastAsiaTheme="minorEastAsia" w:hAnsiTheme="minorHAnsi" w:cstheme="minorBidi"/>
                <w:b w:val="0"/>
                <w:color w:val="1F497D" w:themeColor="text2"/>
                <w:sz w:val="20"/>
                <w:szCs w:val="20"/>
              </w:rPr>
              <w:t xml:space="preserve"> </w:t>
            </w:r>
            <w:r w:rsidR="00080945" w:rsidRPr="005411E5">
              <w:rPr>
                <w:rFonts w:asciiTheme="minorHAnsi" w:eastAsiaTheme="minorEastAsia" w:hAnsiTheme="minorHAnsi" w:cstheme="minorBidi"/>
                <w:b w:val="0"/>
                <w:color w:val="1F497D" w:themeColor="text2"/>
                <w:sz w:val="20"/>
                <w:szCs w:val="20"/>
              </w:rPr>
              <w:t xml:space="preserve">and other technical instructions </w:t>
            </w:r>
            <w:r>
              <w:rPr>
                <w:rFonts w:asciiTheme="minorHAnsi" w:eastAsiaTheme="minorEastAsia" w:hAnsiTheme="minorHAnsi" w:cstheme="minorBidi"/>
                <w:b w:val="0"/>
                <w:color w:val="1F497D" w:themeColor="text2"/>
                <w:sz w:val="20"/>
                <w:szCs w:val="20"/>
              </w:rPr>
              <w:t xml:space="preserve">updated </w:t>
            </w:r>
            <w:r w:rsidR="00080945" w:rsidRPr="005411E5">
              <w:rPr>
                <w:rFonts w:asciiTheme="minorHAnsi" w:eastAsiaTheme="minorEastAsia" w:hAnsiTheme="minorHAnsi" w:cstheme="minorBidi"/>
                <w:b w:val="0"/>
                <w:color w:val="1F497D" w:themeColor="text2"/>
                <w:sz w:val="20"/>
                <w:szCs w:val="20"/>
              </w:rPr>
              <w:t>to include MHPSS</w:t>
            </w:r>
            <w:r>
              <w:rPr>
                <w:rFonts w:asciiTheme="minorHAnsi" w:eastAsiaTheme="minorEastAsia" w:hAnsiTheme="minorHAnsi" w:cstheme="minorBidi"/>
                <w:b w:val="0"/>
                <w:color w:val="1F497D" w:themeColor="text2"/>
                <w:sz w:val="20"/>
                <w:szCs w:val="20"/>
              </w:rPr>
              <w:t>,</w:t>
            </w:r>
            <w:r w:rsidR="00080945" w:rsidRPr="005411E5">
              <w:rPr>
                <w:rFonts w:asciiTheme="minorHAnsi" w:eastAsiaTheme="minorEastAsia" w:hAnsiTheme="minorHAnsi" w:cstheme="minorBidi"/>
                <w:b w:val="0"/>
                <w:color w:val="1F497D" w:themeColor="text2"/>
                <w:sz w:val="20"/>
                <w:szCs w:val="20"/>
              </w:rPr>
              <w:t xml:space="preserve"> where relevant</w:t>
            </w:r>
            <w:r>
              <w:rPr>
                <w:rFonts w:asciiTheme="minorHAnsi" w:eastAsiaTheme="minorEastAsia" w:hAnsiTheme="minorHAnsi" w:cstheme="minorBidi"/>
                <w:b w:val="0"/>
                <w:color w:val="1F497D" w:themeColor="text2"/>
                <w:sz w:val="20"/>
                <w:szCs w:val="20"/>
              </w:rPr>
              <w:t>.</w:t>
            </w:r>
            <w:r w:rsidR="00080945" w:rsidRPr="005411E5">
              <w:rPr>
                <w:rFonts w:asciiTheme="minorHAnsi" w:eastAsiaTheme="minorEastAsia" w:hAnsiTheme="minorHAnsi" w:cstheme="minorBidi"/>
                <w:b w:val="0"/>
                <w:color w:val="1F497D" w:themeColor="text2"/>
                <w:sz w:val="20"/>
                <w:szCs w:val="20"/>
              </w:rPr>
              <w:tab/>
            </w:r>
          </w:p>
          <w:p w14:paraId="67785041" w14:textId="1B70AB0F" w:rsidR="00080945" w:rsidRPr="005411E5" w:rsidRDefault="00080945" w:rsidP="00267B76">
            <w:pPr>
              <w:pStyle w:val="ListParagraph"/>
              <w:numPr>
                <w:ilvl w:val="0"/>
                <w:numId w:val="20"/>
              </w:numPr>
              <w:jc w:val="both"/>
              <w:rPr>
                <w:rFonts w:asciiTheme="minorHAnsi" w:eastAsiaTheme="minorEastAsia" w:hAnsiTheme="minorHAnsi" w:cstheme="minorBidi"/>
                <w:b w:val="0"/>
                <w:color w:val="1F497D" w:themeColor="text2"/>
                <w:sz w:val="20"/>
                <w:szCs w:val="20"/>
              </w:rPr>
            </w:pPr>
            <w:r w:rsidRPr="005411E5">
              <w:rPr>
                <w:rFonts w:asciiTheme="minorHAnsi" w:eastAsiaTheme="minorEastAsia" w:hAnsiTheme="minorHAnsi" w:cstheme="minorBidi"/>
                <w:b w:val="0"/>
                <w:color w:val="1F497D" w:themeColor="text2"/>
                <w:sz w:val="20"/>
                <w:szCs w:val="20"/>
              </w:rPr>
              <w:t>Palestine refugee community</w:t>
            </w:r>
            <w:r w:rsidR="00492818">
              <w:rPr>
                <w:rFonts w:asciiTheme="minorHAnsi" w:eastAsiaTheme="minorEastAsia" w:hAnsiTheme="minorHAnsi" w:cstheme="minorBidi"/>
                <w:b w:val="0"/>
                <w:color w:val="1F497D" w:themeColor="text2"/>
                <w:sz w:val="20"/>
                <w:szCs w:val="20"/>
              </w:rPr>
              <w:t xml:space="preserve"> is</w:t>
            </w:r>
            <w:r w:rsidRPr="005411E5">
              <w:rPr>
                <w:rFonts w:asciiTheme="minorHAnsi" w:eastAsiaTheme="minorEastAsia" w:hAnsiTheme="minorHAnsi" w:cstheme="minorBidi"/>
                <w:b w:val="0"/>
                <w:color w:val="1F497D" w:themeColor="text2"/>
                <w:sz w:val="20"/>
                <w:szCs w:val="20"/>
              </w:rPr>
              <w:t xml:space="preserve"> </w:t>
            </w:r>
            <w:proofErr w:type="gramStart"/>
            <w:r w:rsidR="00E46B85">
              <w:rPr>
                <w:rFonts w:asciiTheme="minorHAnsi" w:eastAsiaTheme="minorEastAsia" w:hAnsiTheme="minorHAnsi" w:cstheme="minorBidi"/>
                <w:b w:val="0"/>
                <w:color w:val="1F497D" w:themeColor="text2"/>
                <w:sz w:val="20"/>
                <w:szCs w:val="20"/>
              </w:rPr>
              <w:t>engaged</w:t>
            </w:r>
            <w:proofErr w:type="gramEnd"/>
            <w:r w:rsidR="00E46B85">
              <w:rPr>
                <w:rFonts w:asciiTheme="minorHAnsi" w:eastAsiaTheme="minorEastAsia" w:hAnsiTheme="minorHAnsi" w:cstheme="minorBidi"/>
                <w:b w:val="0"/>
                <w:color w:val="1F497D" w:themeColor="text2"/>
                <w:sz w:val="20"/>
                <w:szCs w:val="20"/>
              </w:rPr>
              <w:t xml:space="preserve"> </w:t>
            </w:r>
            <w:r w:rsidRPr="005411E5">
              <w:rPr>
                <w:rFonts w:asciiTheme="minorHAnsi" w:eastAsiaTheme="minorEastAsia" w:hAnsiTheme="minorHAnsi" w:cstheme="minorBidi"/>
                <w:b w:val="0"/>
                <w:color w:val="1F497D" w:themeColor="text2"/>
                <w:sz w:val="20"/>
                <w:szCs w:val="20"/>
              </w:rPr>
              <w:t>and partnership</w:t>
            </w:r>
            <w:r w:rsidR="00E46B85">
              <w:rPr>
                <w:rFonts w:asciiTheme="minorHAnsi" w:eastAsiaTheme="minorEastAsia" w:hAnsiTheme="minorHAnsi" w:cstheme="minorBidi"/>
                <w:b w:val="0"/>
                <w:color w:val="1F497D" w:themeColor="text2"/>
                <w:sz w:val="20"/>
                <w:szCs w:val="20"/>
              </w:rPr>
              <w:t>s</w:t>
            </w:r>
            <w:r w:rsidRPr="005411E5">
              <w:rPr>
                <w:rFonts w:asciiTheme="minorHAnsi" w:eastAsiaTheme="minorEastAsia" w:hAnsiTheme="minorHAnsi" w:cstheme="minorBidi"/>
                <w:b w:val="0"/>
                <w:color w:val="1F497D" w:themeColor="text2"/>
                <w:sz w:val="20"/>
                <w:szCs w:val="20"/>
              </w:rPr>
              <w:t xml:space="preserve"> </w:t>
            </w:r>
            <w:r w:rsidR="00E46B85">
              <w:rPr>
                <w:rFonts w:asciiTheme="minorHAnsi" w:eastAsiaTheme="minorEastAsia" w:hAnsiTheme="minorHAnsi" w:cstheme="minorBidi"/>
                <w:b w:val="0"/>
                <w:color w:val="1F497D" w:themeColor="text2"/>
                <w:sz w:val="20"/>
                <w:szCs w:val="20"/>
              </w:rPr>
              <w:t xml:space="preserve">built </w:t>
            </w:r>
            <w:r w:rsidR="00BE366A">
              <w:rPr>
                <w:rFonts w:asciiTheme="minorHAnsi" w:eastAsiaTheme="minorEastAsia" w:hAnsiTheme="minorHAnsi" w:cstheme="minorBidi"/>
                <w:b w:val="0"/>
                <w:color w:val="1F497D" w:themeColor="text2"/>
                <w:sz w:val="20"/>
                <w:szCs w:val="20"/>
              </w:rPr>
              <w:t>during</w:t>
            </w:r>
            <w:r w:rsidRPr="005411E5">
              <w:rPr>
                <w:rFonts w:asciiTheme="minorHAnsi" w:eastAsiaTheme="minorEastAsia" w:hAnsiTheme="minorHAnsi" w:cstheme="minorBidi"/>
                <w:b w:val="0"/>
                <w:color w:val="1F497D" w:themeColor="text2"/>
                <w:sz w:val="20"/>
                <w:szCs w:val="20"/>
              </w:rPr>
              <w:t xml:space="preserve"> the process of preparation and implementation of MHPSS health awareness</w:t>
            </w:r>
            <w:r w:rsidR="00BE366A">
              <w:rPr>
                <w:rFonts w:asciiTheme="minorHAnsi" w:eastAsiaTheme="minorEastAsia" w:hAnsiTheme="minorHAnsi" w:cstheme="minorBidi"/>
                <w:b w:val="0"/>
                <w:color w:val="1F497D" w:themeColor="text2"/>
                <w:sz w:val="20"/>
                <w:szCs w:val="20"/>
              </w:rPr>
              <w:t>.</w:t>
            </w:r>
            <w:r w:rsidRPr="005411E5">
              <w:rPr>
                <w:rFonts w:asciiTheme="minorHAnsi" w:eastAsiaTheme="minorEastAsia" w:hAnsiTheme="minorHAnsi" w:cstheme="minorBidi"/>
                <w:b w:val="0"/>
                <w:color w:val="1F497D" w:themeColor="text2"/>
                <w:sz w:val="20"/>
                <w:szCs w:val="20"/>
              </w:rPr>
              <w:t xml:space="preserve"> </w:t>
            </w:r>
          </w:p>
          <w:p w14:paraId="0DABCB0C" w14:textId="7E9B2F6F" w:rsidR="00080945" w:rsidRPr="005411E5" w:rsidRDefault="00492818" w:rsidP="00267B76">
            <w:pPr>
              <w:pStyle w:val="ListParagraph"/>
              <w:numPr>
                <w:ilvl w:val="0"/>
                <w:numId w:val="20"/>
              </w:numPr>
              <w:jc w:val="both"/>
              <w:rPr>
                <w:rFonts w:asciiTheme="minorHAnsi" w:eastAsiaTheme="minorEastAsia" w:hAnsiTheme="minorHAnsi" w:cstheme="minorBidi"/>
                <w:b w:val="0"/>
                <w:color w:val="1F497D" w:themeColor="text2"/>
                <w:sz w:val="20"/>
                <w:szCs w:val="20"/>
              </w:rPr>
            </w:pPr>
            <w:proofErr w:type="gramStart"/>
            <w:r>
              <w:rPr>
                <w:rFonts w:asciiTheme="minorHAnsi" w:eastAsiaTheme="minorEastAsia" w:hAnsiTheme="minorHAnsi" w:cstheme="minorBidi"/>
                <w:b w:val="0"/>
                <w:color w:val="1F497D" w:themeColor="text2"/>
                <w:sz w:val="20"/>
                <w:szCs w:val="20"/>
              </w:rPr>
              <w:t>S</w:t>
            </w:r>
            <w:r w:rsidR="00080945" w:rsidRPr="005411E5">
              <w:rPr>
                <w:rFonts w:asciiTheme="minorHAnsi" w:eastAsiaTheme="minorEastAsia" w:hAnsiTheme="minorHAnsi" w:cstheme="minorBidi"/>
                <w:b w:val="0"/>
                <w:color w:val="1F497D" w:themeColor="text2"/>
                <w:sz w:val="20"/>
                <w:szCs w:val="20"/>
              </w:rPr>
              <w:t>ufficient quantities</w:t>
            </w:r>
            <w:proofErr w:type="gramEnd"/>
            <w:r w:rsidR="00080945" w:rsidRPr="005411E5">
              <w:rPr>
                <w:rFonts w:asciiTheme="minorHAnsi" w:eastAsiaTheme="minorEastAsia" w:hAnsiTheme="minorHAnsi" w:cstheme="minorBidi"/>
                <w:b w:val="0"/>
                <w:color w:val="1F497D" w:themeColor="text2"/>
                <w:sz w:val="20"/>
                <w:szCs w:val="20"/>
              </w:rPr>
              <w:t xml:space="preserve"> of the recommended psychotropic medication</w:t>
            </w:r>
            <w:r>
              <w:rPr>
                <w:rFonts w:asciiTheme="minorHAnsi" w:eastAsiaTheme="minorEastAsia" w:hAnsiTheme="minorHAnsi" w:cstheme="minorBidi"/>
                <w:b w:val="0"/>
                <w:color w:val="1F497D" w:themeColor="text2"/>
                <w:sz w:val="20"/>
                <w:szCs w:val="20"/>
              </w:rPr>
              <w:t xml:space="preserve"> are secured.</w:t>
            </w:r>
          </w:p>
          <w:p w14:paraId="12994163" w14:textId="0F639F22" w:rsidR="00080945" w:rsidRPr="005411E5" w:rsidRDefault="00492818" w:rsidP="00267B76">
            <w:pPr>
              <w:pStyle w:val="ListParagraph"/>
              <w:numPr>
                <w:ilvl w:val="0"/>
                <w:numId w:val="20"/>
              </w:numPr>
              <w:jc w:val="both"/>
              <w:rPr>
                <w:rFonts w:asciiTheme="minorHAnsi" w:eastAsiaTheme="minorEastAsia" w:hAnsiTheme="minorHAnsi" w:cstheme="minorBidi"/>
                <w:b w:val="0"/>
                <w:color w:val="1F497D" w:themeColor="text2"/>
                <w:sz w:val="20"/>
                <w:szCs w:val="20"/>
              </w:rPr>
            </w:pPr>
            <w:r>
              <w:rPr>
                <w:rFonts w:asciiTheme="minorHAnsi" w:eastAsiaTheme="minorEastAsia" w:hAnsiTheme="minorHAnsi" w:cstheme="minorBidi"/>
                <w:b w:val="0"/>
                <w:color w:val="1F497D" w:themeColor="text2"/>
                <w:sz w:val="20"/>
                <w:szCs w:val="20"/>
              </w:rPr>
              <w:lastRenderedPageBreak/>
              <w:t>E</w:t>
            </w:r>
            <w:r w:rsidR="00080945" w:rsidRPr="005411E5">
              <w:rPr>
                <w:rFonts w:asciiTheme="minorHAnsi" w:eastAsiaTheme="minorEastAsia" w:hAnsiTheme="minorHAnsi" w:cstheme="minorBidi"/>
                <w:b w:val="0"/>
                <w:color w:val="1F497D" w:themeColor="text2"/>
                <w:sz w:val="20"/>
                <w:szCs w:val="20"/>
              </w:rPr>
              <w:t>ducational materials and printing forms</w:t>
            </w:r>
            <w:r>
              <w:rPr>
                <w:rFonts w:asciiTheme="minorHAnsi" w:eastAsiaTheme="minorEastAsia" w:hAnsiTheme="minorHAnsi" w:cstheme="minorBidi"/>
                <w:b w:val="0"/>
                <w:color w:val="1F497D" w:themeColor="text2"/>
                <w:sz w:val="20"/>
                <w:szCs w:val="20"/>
              </w:rPr>
              <w:t xml:space="preserve"> are developed.</w:t>
            </w:r>
          </w:p>
          <w:p w14:paraId="1C6E2505" w14:textId="119C8B46" w:rsidR="00080945" w:rsidRPr="005411E5" w:rsidRDefault="00080945" w:rsidP="00267B76">
            <w:pPr>
              <w:pStyle w:val="ListParagraph"/>
              <w:numPr>
                <w:ilvl w:val="0"/>
                <w:numId w:val="21"/>
              </w:numPr>
              <w:jc w:val="both"/>
              <w:rPr>
                <w:rFonts w:asciiTheme="minorHAnsi" w:eastAsiaTheme="minorEastAsia" w:hAnsiTheme="minorHAnsi" w:cstheme="minorBidi"/>
                <w:b w:val="0"/>
                <w:color w:val="1F497D" w:themeColor="text2"/>
                <w:sz w:val="20"/>
                <w:szCs w:val="20"/>
              </w:rPr>
            </w:pPr>
            <w:r w:rsidRPr="00BB4853">
              <w:rPr>
                <w:rFonts w:asciiTheme="minorHAnsi" w:eastAsiaTheme="minorEastAsia" w:hAnsiTheme="minorHAnsi" w:cstheme="minorBidi"/>
                <w:b w:val="0"/>
                <w:color w:val="1F497D" w:themeColor="text2"/>
                <w:sz w:val="20"/>
                <w:szCs w:val="20"/>
              </w:rPr>
              <w:t>T</w:t>
            </w:r>
            <w:r w:rsidRPr="005411E5">
              <w:rPr>
                <w:rFonts w:asciiTheme="minorHAnsi" w:eastAsiaTheme="minorEastAsia" w:hAnsiTheme="minorHAnsi" w:cstheme="minorBidi"/>
                <w:b w:val="0"/>
                <w:color w:val="1F497D" w:themeColor="text2"/>
                <w:sz w:val="20"/>
                <w:szCs w:val="20"/>
              </w:rPr>
              <w:t>raining needs</w:t>
            </w:r>
            <w:r w:rsidR="00492818">
              <w:rPr>
                <w:rFonts w:asciiTheme="minorHAnsi" w:eastAsiaTheme="minorEastAsia" w:hAnsiTheme="minorHAnsi" w:cstheme="minorBidi"/>
                <w:b w:val="0"/>
                <w:color w:val="1F497D" w:themeColor="text2"/>
                <w:sz w:val="20"/>
                <w:szCs w:val="20"/>
              </w:rPr>
              <w:t xml:space="preserve"> are</w:t>
            </w:r>
            <w:r w:rsidRPr="005411E5">
              <w:rPr>
                <w:rFonts w:asciiTheme="minorHAnsi" w:eastAsiaTheme="minorEastAsia" w:hAnsiTheme="minorHAnsi" w:cstheme="minorBidi"/>
                <w:b w:val="0"/>
                <w:color w:val="1F497D" w:themeColor="text2"/>
                <w:sz w:val="20"/>
                <w:szCs w:val="20"/>
              </w:rPr>
              <w:t xml:space="preserve"> identified and provided for 600 staff in the five fields.</w:t>
            </w:r>
          </w:p>
          <w:p w14:paraId="488EF12E" w14:textId="77777777" w:rsidR="00080945" w:rsidRPr="005411E5" w:rsidRDefault="00080945" w:rsidP="00267B76">
            <w:pPr>
              <w:pStyle w:val="ListParagraph"/>
              <w:numPr>
                <w:ilvl w:val="0"/>
                <w:numId w:val="21"/>
              </w:numPr>
              <w:jc w:val="both"/>
              <w:rPr>
                <w:rFonts w:asciiTheme="minorHAnsi" w:eastAsiaTheme="minorEastAsia" w:hAnsiTheme="minorHAnsi" w:cstheme="minorBidi"/>
                <w:b w:val="0"/>
                <w:color w:val="1F497D" w:themeColor="text2"/>
                <w:sz w:val="20"/>
                <w:szCs w:val="20"/>
              </w:rPr>
            </w:pPr>
            <w:r w:rsidRPr="005411E5">
              <w:rPr>
                <w:rFonts w:asciiTheme="minorHAnsi" w:eastAsiaTheme="minorEastAsia" w:hAnsiTheme="minorHAnsi" w:cstheme="minorBidi"/>
                <w:b w:val="0"/>
                <w:color w:val="1F497D" w:themeColor="text2"/>
                <w:sz w:val="20"/>
                <w:szCs w:val="20"/>
              </w:rPr>
              <w:t>A list of MHPSS services providers is developed and regularly updated in each field.</w:t>
            </w:r>
          </w:p>
          <w:p w14:paraId="2EC74CAD" w14:textId="06489DAF" w:rsidR="00080945" w:rsidRPr="005411E5" w:rsidRDefault="00080945" w:rsidP="00267B76">
            <w:pPr>
              <w:pStyle w:val="ListParagraph"/>
              <w:numPr>
                <w:ilvl w:val="0"/>
                <w:numId w:val="21"/>
              </w:numPr>
              <w:jc w:val="both"/>
              <w:rPr>
                <w:rFonts w:asciiTheme="minorHAnsi" w:eastAsiaTheme="minorEastAsia" w:hAnsiTheme="minorHAnsi" w:cstheme="minorBidi"/>
                <w:b w:val="0"/>
                <w:color w:val="1F497D" w:themeColor="text2"/>
                <w:sz w:val="20"/>
                <w:szCs w:val="20"/>
              </w:rPr>
            </w:pPr>
            <w:r w:rsidRPr="005411E5">
              <w:rPr>
                <w:rFonts w:asciiTheme="minorHAnsi" w:eastAsiaTheme="minorEastAsia" w:hAnsiTheme="minorHAnsi" w:cstheme="minorBidi"/>
                <w:b w:val="0"/>
                <w:color w:val="1F497D" w:themeColor="text2"/>
                <w:sz w:val="20"/>
                <w:szCs w:val="20"/>
              </w:rPr>
              <w:t>Preventive staff MHPSS service</w:t>
            </w:r>
            <w:r w:rsidR="00492818">
              <w:rPr>
                <w:rFonts w:asciiTheme="minorHAnsi" w:eastAsiaTheme="minorEastAsia" w:hAnsiTheme="minorHAnsi" w:cstheme="minorBidi"/>
                <w:b w:val="0"/>
                <w:color w:val="1F497D" w:themeColor="text2"/>
                <w:sz w:val="20"/>
                <w:szCs w:val="20"/>
              </w:rPr>
              <w:t>s are</w:t>
            </w:r>
            <w:r w:rsidRPr="005411E5">
              <w:rPr>
                <w:rFonts w:asciiTheme="minorHAnsi" w:eastAsiaTheme="minorEastAsia" w:hAnsiTheme="minorHAnsi" w:cstheme="minorBidi"/>
                <w:b w:val="0"/>
                <w:color w:val="1F497D" w:themeColor="text2"/>
                <w:sz w:val="20"/>
                <w:szCs w:val="20"/>
              </w:rPr>
              <w:t xml:space="preserve"> designed, technically supervised and managed (</w:t>
            </w:r>
            <w:r w:rsidR="00492818">
              <w:rPr>
                <w:rFonts w:asciiTheme="minorHAnsi" w:eastAsiaTheme="minorEastAsia" w:hAnsiTheme="minorHAnsi" w:cstheme="minorBidi"/>
                <w:b w:val="0"/>
                <w:color w:val="1F497D" w:themeColor="text2"/>
                <w:sz w:val="20"/>
                <w:szCs w:val="20"/>
              </w:rPr>
              <w:t>s</w:t>
            </w:r>
            <w:r w:rsidRPr="005411E5">
              <w:rPr>
                <w:rFonts w:asciiTheme="minorHAnsi" w:eastAsiaTheme="minorEastAsia" w:hAnsiTheme="minorHAnsi" w:cstheme="minorBidi"/>
                <w:b w:val="0"/>
                <w:color w:val="1F497D" w:themeColor="text2"/>
                <w:sz w:val="20"/>
                <w:szCs w:val="20"/>
              </w:rPr>
              <w:t xml:space="preserve">elf-care peer support group </w:t>
            </w:r>
            <w:r w:rsidR="00492818">
              <w:rPr>
                <w:rFonts w:asciiTheme="minorHAnsi" w:eastAsiaTheme="minorEastAsia" w:hAnsiTheme="minorHAnsi" w:cstheme="minorBidi"/>
                <w:b w:val="0"/>
                <w:color w:val="1F497D" w:themeColor="text2"/>
                <w:sz w:val="20"/>
                <w:szCs w:val="20"/>
              </w:rPr>
              <w:t>for</w:t>
            </w:r>
            <w:r w:rsidRPr="005411E5">
              <w:rPr>
                <w:rFonts w:asciiTheme="minorHAnsi" w:eastAsiaTheme="minorEastAsia" w:hAnsiTheme="minorHAnsi" w:cstheme="minorBidi"/>
                <w:b w:val="0"/>
                <w:color w:val="1F497D" w:themeColor="text2"/>
                <w:sz w:val="20"/>
                <w:szCs w:val="20"/>
              </w:rPr>
              <w:t xml:space="preserve"> staff is developed and </w:t>
            </w:r>
            <w:r w:rsidR="003F200E">
              <w:rPr>
                <w:rFonts w:asciiTheme="minorHAnsi" w:eastAsiaTheme="minorEastAsia" w:hAnsiTheme="minorHAnsi" w:cstheme="minorBidi"/>
                <w:b w:val="0"/>
                <w:color w:val="1F497D" w:themeColor="text2"/>
                <w:sz w:val="20"/>
                <w:szCs w:val="20"/>
              </w:rPr>
              <w:t>initiated</w:t>
            </w:r>
            <w:r w:rsidRPr="005411E5">
              <w:rPr>
                <w:rFonts w:asciiTheme="minorHAnsi" w:eastAsiaTheme="minorEastAsia" w:hAnsiTheme="minorHAnsi" w:cstheme="minorBidi"/>
                <w:b w:val="0"/>
                <w:color w:val="1F497D" w:themeColor="text2"/>
                <w:sz w:val="20"/>
                <w:szCs w:val="20"/>
              </w:rPr>
              <w:t>)</w:t>
            </w:r>
            <w:r w:rsidR="003F200E">
              <w:rPr>
                <w:rFonts w:asciiTheme="minorHAnsi" w:eastAsiaTheme="minorEastAsia" w:hAnsiTheme="minorHAnsi" w:cstheme="minorBidi"/>
                <w:b w:val="0"/>
                <w:color w:val="1F497D" w:themeColor="text2"/>
                <w:sz w:val="20"/>
                <w:szCs w:val="20"/>
              </w:rPr>
              <w:t>.</w:t>
            </w:r>
          </w:p>
          <w:p w14:paraId="2ED54FF5" w14:textId="307C152A" w:rsidR="00080945" w:rsidRPr="005411E5" w:rsidRDefault="00080945" w:rsidP="00267B76">
            <w:pPr>
              <w:pStyle w:val="ListParagraph"/>
              <w:numPr>
                <w:ilvl w:val="0"/>
                <w:numId w:val="21"/>
              </w:numPr>
              <w:jc w:val="both"/>
              <w:rPr>
                <w:rFonts w:asciiTheme="minorHAnsi" w:eastAsiaTheme="minorEastAsia" w:hAnsiTheme="minorHAnsi" w:cstheme="minorBidi"/>
                <w:b w:val="0"/>
                <w:color w:val="1F497D" w:themeColor="text2"/>
                <w:sz w:val="20"/>
                <w:szCs w:val="20"/>
              </w:rPr>
            </w:pPr>
            <w:r w:rsidRPr="005411E5">
              <w:rPr>
                <w:rFonts w:asciiTheme="minorHAnsi" w:eastAsiaTheme="minorEastAsia" w:hAnsiTheme="minorHAnsi" w:cstheme="minorBidi"/>
                <w:b w:val="0"/>
                <w:color w:val="1F497D" w:themeColor="text2"/>
                <w:sz w:val="20"/>
                <w:szCs w:val="20"/>
              </w:rPr>
              <w:t xml:space="preserve">MHPSS </w:t>
            </w:r>
            <w:r w:rsidR="003F200E">
              <w:rPr>
                <w:rFonts w:asciiTheme="minorHAnsi" w:eastAsiaTheme="minorEastAsia" w:hAnsiTheme="minorHAnsi" w:cstheme="minorBidi"/>
                <w:b w:val="0"/>
                <w:color w:val="1F497D" w:themeColor="text2"/>
                <w:sz w:val="20"/>
                <w:szCs w:val="20"/>
              </w:rPr>
              <w:t xml:space="preserve">training of </w:t>
            </w:r>
            <w:proofErr w:type="gramStart"/>
            <w:r w:rsidR="003F200E">
              <w:rPr>
                <w:rFonts w:asciiTheme="minorHAnsi" w:eastAsiaTheme="minorEastAsia" w:hAnsiTheme="minorHAnsi" w:cstheme="minorBidi"/>
                <w:b w:val="0"/>
                <w:color w:val="1F497D" w:themeColor="text2"/>
                <w:sz w:val="20"/>
                <w:szCs w:val="20"/>
              </w:rPr>
              <w:t>trainers</w:t>
            </w:r>
            <w:proofErr w:type="gramEnd"/>
            <w:r w:rsidRPr="005411E5">
              <w:rPr>
                <w:rFonts w:asciiTheme="minorHAnsi" w:eastAsiaTheme="minorEastAsia" w:hAnsiTheme="minorHAnsi" w:cstheme="minorBidi"/>
                <w:b w:val="0"/>
                <w:color w:val="1F497D" w:themeColor="text2"/>
                <w:sz w:val="20"/>
                <w:szCs w:val="20"/>
              </w:rPr>
              <w:t xml:space="preserve"> team is developed and trained on WHO </w:t>
            </w:r>
            <w:proofErr w:type="spellStart"/>
            <w:r w:rsidRPr="005411E5">
              <w:rPr>
                <w:rFonts w:asciiTheme="minorHAnsi" w:eastAsiaTheme="minorEastAsia" w:hAnsiTheme="minorHAnsi" w:cstheme="minorBidi"/>
                <w:b w:val="0"/>
                <w:color w:val="1F497D" w:themeColor="text2"/>
                <w:sz w:val="20"/>
                <w:szCs w:val="20"/>
              </w:rPr>
              <w:t>mhGAP</w:t>
            </w:r>
            <w:proofErr w:type="spellEnd"/>
            <w:r w:rsidRPr="005411E5">
              <w:rPr>
                <w:rFonts w:asciiTheme="minorHAnsi" w:eastAsiaTheme="minorEastAsia" w:hAnsiTheme="minorHAnsi" w:cstheme="minorBidi"/>
                <w:b w:val="0"/>
                <w:color w:val="1F497D" w:themeColor="text2"/>
                <w:sz w:val="20"/>
                <w:szCs w:val="20"/>
              </w:rPr>
              <w:t>- IG and psychosocial support and</w:t>
            </w:r>
            <w:r w:rsidR="008C34A7">
              <w:rPr>
                <w:rFonts w:asciiTheme="minorHAnsi" w:eastAsiaTheme="minorEastAsia" w:hAnsiTheme="minorHAnsi" w:cstheme="minorBidi"/>
                <w:b w:val="0"/>
                <w:color w:val="1F497D" w:themeColor="text2"/>
                <w:sz w:val="20"/>
                <w:szCs w:val="20"/>
              </w:rPr>
              <w:t xml:space="preserve"> </w:t>
            </w:r>
            <w:r w:rsidRPr="005411E5">
              <w:rPr>
                <w:rFonts w:asciiTheme="minorHAnsi" w:eastAsiaTheme="minorEastAsia" w:hAnsiTheme="minorHAnsi" w:cstheme="minorBidi"/>
                <w:b w:val="0"/>
                <w:color w:val="1F497D" w:themeColor="text2"/>
                <w:sz w:val="20"/>
                <w:szCs w:val="20"/>
              </w:rPr>
              <w:t>technically supervised</w:t>
            </w:r>
            <w:r w:rsidR="003F200E">
              <w:rPr>
                <w:rFonts w:asciiTheme="minorHAnsi" w:eastAsiaTheme="minorEastAsia" w:hAnsiTheme="minorHAnsi" w:cstheme="minorBidi"/>
                <w:b w:val="0"/>
                <w:color w:val="1F497D" w:themeColor="text2"/>
                <w:sz w:val="20"/>
                <w:szCs w:val="20"/>
              </w:rPr>
              <w:t>.</w:t>
            </w:r>
            <w:r w:rsidRPr="005411E5">
              <w:rPr>
                <w:rFonts w:asciiTheme="minorHAnsi" w:eastAsiaTheme="minorEastAsia" w:hAnsiTheme="minorHAnsi" w:cstheme="minorBidi"/>
                <w:b w:val="0"/>
                <w:color w:val="1F497D" w:themeColor="text2"/>
                <w:sz w:val="20"/>
                <w:szCs w:val="20"/>
              </w:rPr>
              <w:t xml:space="preserve"> </w:t>
            </w:r>
          </w:p>
          <w:p w14:paraId="48692BF1" w14:textId="7553AF54" w:rsidR="00080945" w:rsidRPr="005411E5" w:rsidRDefault="00080945" w:rsidP="00267B76">
            <w:pPr>
              <w:pStyle w:val="ListParagraph"/>
              <w:numPr>
                <w:ilvl w:val="0"/>
                <w:numId w:val="21"/>
              </w:numPr>
              <w:jc w:val="both"/>
              <w:rPr>
                <w:rFonts w:asciiTheme="minorHAnsi" w:eastAsiaTheme="minorEastAsia" w:hAnsiTheme="minorHAnsi" w:cstheme="minorBidi"/>
                <w:b w:val="0"/>
                <w:color w:val="1F497D" w:themeColor="text2"/>
                <w:sz w:val="20"/>
                <w:szCs w:val="20"/>
              </w:rPr>
            </w:pPr>
            <w:r w:rsidRPr="005411E5">
              <w:rPr>
                <w:rFonts w:asciiTheme="minorHAnsi" w:eastAsiaTheme="minorEastAsia" w:hAnsiTheme="minorHAnsi" w:cstheme="minorBidi"/>
                <w:b w:val="0"/>
                <w:color w:val="1F497D" w:themeColor="text2"/>
                <w:sz w:val="20"/>
                <w:szCs w:val="20"/>
              </w:rPr>
              <w:t xml:space="preserve">Partnerships and relationships are initiated at </w:t>
            </w:r>
            <w:r w:rsidR="00267B76">
              <w:rPr>
                <w:rFonts w:asciiTheme="minorHAnsi" w:eastAsiaTheme="minorEastAsia" w:hAnsiTheme="minorHAnsi" w:cstheme="minorBidi"/>
                <w:b w:val="0"/>
                <w:color w:val="1F497D" w:themeColor="text2"/>
                <w:sz w:val="20"/>
                <w:szCs w:val="20"/>
              </w:rPr>
              <w:t xml:space="preserve">headquarters </w:t>
            </w:r>
            <w:r w:rsidRPr="005411E5">
              <w:rPr>
                <w:rFonts w:asciiTheme="minorHAnsi" w:eastAsiaTheme="minorEastAsia" w:hAnsiTheme="minorHAnsi" w:cstheme="minorBidi"/>
                <w:b w:val="0"/>
                <w:color w:val="1F497D" w:themeColor="text2"/>
                <w:sz w:val="20"/>
                <w:szCs w:val="20"/>
              </w:rPr>
              <w:t xml:space="preserve">and in each field with competent local organizations, relevant </w:t>
            </w:r>
            <w:proofErr w:type="gramStart"/>
            <w:r w:rsidRPr="005411E5">
              <w:rPr>
                <w:rFonts w:asciiTheme="minorHAnsi" w:eastAsiaTheme="minorEastAsia" w:hAnsiTheme="minorHAnsi" w:cstheme="minorBidi"/>
                <w:b w:val="0"/>
                <w:color w:val="1F497D" w:themeColor="text2"/>
                <w:sz w:val="20"/>
                <w:szCs w:val="20"/>
              </w:rPr>
              <w:t>authorities</w:t>
            </w:r>
            <w:proofErr w:type="gramEnd"/>
            <w:r w:rsidRPr="005411E5">
              <w:rPr>
                <w:rFonts w:asciiTheme="minorHAnsi" w:eastAsiaTheme="minorEastAsia" w:hAnsiTheme="minorHAnsi" w:cstheme="minorBidi"/>
                <w:b w:val="0"/>
                <w:color w:val="1F497D" w:themeColor="text2"/>
                <w:sz w:val="20"/>
                <w:szCs w:val="20"/>
              </w:rPr>
              <w:t xml:space="preserve"> and UN agencies to optimize MHPSS services to refugees and staff</w:t>
            </w:r>
            <w:r w:rsidR="002C256D">
              <w:rPr>
                <w:rFonts w:asciiTheme="minorHAnsi" w:eastAsiaTheme="minorEastAsia" w:hAnsiTheme="minorHAnsi" w:cstheme="minorBidi"/>
                <w:b w:val="0"/>
                <w:color w:val="1F497D" w:themeColor="text2"/>
                <w:sz w:val="20"/>
                <w:szCs w:val="20"/>
              </w:rPr>
              <w:t>.</w:t>
            </w:r>
            <w:r w:rsidRPr="005411E5">
              <w:rPr>
                <w:rFonts w:asciiTheme="minorHAnsi" w:eastAsiaTheme="minorEastAsia" w:hAnsiTheme="minorHAnsi" w:cstheme="minorBidi"/>
                <w:b w:val="0"/>
                <w:color w:val="1F497D" w:themeColor="text2"/>
                <w:sz w:val="20"/>
                <w:szCs w:val="20"/>
              </w:rPr>
              <w:t xml:space="preserve"> </w:t>
            </w:r>
          </w:p>
          <w:p w14:paraId="05C79066" w14:textId="77777777" w:rsidR="00080945" w:rsidRPr="005411E5" w:rsidRDefault="00080945" w:rsidP="00267B76">
            <w:pPr>
              <w:pStyle w:val="ListParagraph"/>
              <w:numPr>
                <w:ilvl w:val="0"/>
                <w:numId w:val="21"/>
              </w:numPr>
              <w:jc w:val="both"/>
              <w:rPr>
                <w:rFonts w:asciiTheme="minorHAnsi" w:eastAsiaTheme="minorEastAsia" w:hAnsiTheme="minorHAnsi" w:cstheme="minorBidi"/>
                <w:b w:val="0"/>
                <w:color w:val="1F497D" w:themeColor="text2"/>
                <w:sz w:val="20"/>
                <w:szCs w:val="20"/>
              </w:rPr>
            </w:pPr>
            <w:r w:rsidRPr="005411E5">
              <w:rPr>
                <w:rFonts w:asciiTheme="minorHAnsi" w:eastAsiaTheme="minorEastAsia" w:hAnsiTheme="minorHAnsi" w:cstheme="minorBidi"/>
                <w:b w:val="0"/>
                <w:color w:val="1F497D" w:themeColor="text2"/>
                <w:sz w:val="20"/>
                <w:szCs w:val="20"/>
              </w:rPr>
              <w:t>Information management and assessment tools are developed to improve MHPSS activities pre and post services delivery.</w:t>
            </w:r>
          </w:p>
          <w:p w14:paraId="53FB5658" w14:textId="2DBE41FD" w:rsidR="00080945" w:rsidRPr="005411E5" w:rsidRDefault="002C256D" w:rsidP="00267B76">
            <w:pPr>
              <w:pStyle w:val="ListParagraph"/>
              <w:numPr>
                <w:ilvl w:val="0"/>
                <w:numId w:val="21"/>
              </w:numPr>
              <w:jc w:val="both"/>
              <w:rPr>
                <w:rFonts w:asciiTheme="minorHAnsi" w:eastAsiaTheme="minorEastAsia" w:hAnsiTheme="minorHAnsi" w:cstheme="minorBidi"/>
                <w:b w:val="0"/>
                <w:color w:val="1F497D" w:themeColor="text2"/>
                <w:sz w:val="20"/>
                <w:szCs w:val="20"/>
              </w:rPr>
            </w:pPr>
            <w:r>
              <w:rPr>
                <w:rFonts w:asciiTheme="minorHAnsi" w:eastAsiaTheme="minorEastAsia" w:hAnsiTheme="minorHAnsi" w:cstheme="minorBidi"/>
                <w:b w:val="0"/>
                <w:color w:val="1F497D" w:themeColor="text2"/>
                <w:sz w:val="20"/>
                <w:szCs w:val="20"/>
              </w:rPr>
              <w:t xml:space="preserve">The </w:t>
            </w:r>
            <w:r w:rsidR="00080945" w:rsidRPr="005411E5">
              <w:rPr>
                <w:rFonts w:asciiTheme="minorHAnsi" w:eastAsiaTheme="minorEastAsia" w:hAnsiTheme="minorHAnsi" w:cstheme="minorBidi"/>
                <w:b w:val="0"/>
                <w:color w:val="1F497D" w:themeColor="text2"/>
                <w:sz w:val="20"/>
                <w:szCs w:val="20"/>
              </w:rPr>
              <w:t xml:space="preserve">MHPSS module </w:t>
            </w:r>
            <w:r>
              <w:rPr>
                <w:rFonts w:asciiTheme="minorHAnsi" w:eastAsiaTheme="minorEastAsia" w:hAnsiTheme="minorHAnsi" w:cstheme="minorBidi"/>
                <w:b w:val="0"/>
                <w:color w:val="1F497D" w:themeColor="text2"/>
                <w:sz w:val="20"/>
                <w:szCs w:val="20"/>
              </w:rPr>
              <w:t xml:space="preserve">is developed </w:t>
            </w:r>
            <w:r w:rsidR="00080945" w:rsidRPr="005411E5">
              <w:rPr>
                <w:rFonts w:asciiTheme="minorHAnsi" w:eastAsiaTheme="minorEastAsia" w:hAnsiTheme="minorHAnsi" w:cstheme="minorBidi"/>
                <w:b w:val="0"/>
                <w:color w:val="1F497D" w:themeColor="text2"/>
                <w:sz w:val="20"/>
                <w:szCs w:val="20"/>
              </w:rPr>
              <w:t xml:space="preserve">as an integral part of the </w:t>
            </w:r>
            <w:proofErr w:type="spellStart"/>
            <w:r w:rsidR="00080945" w:rsidRPr="005411E5">
              <w:rPr>
                <w:rFonts w:asciiTheme="minorHAnsi" w:eastAsiaTheme="minorEastAsia" w:hAnsiTheme="minorHAnsi" w:cstheme="minorBidi"/>
                <w:b w:val="0"/>
                <w:color w:val="1F497D" w:themeColor="text2"/>
                <w:sz w:val="20"/>
                <w:szCs w:val="20"/>
              </w:rPr>
              <w:t>FHTe</w:t>
            </w:r>
            <w:proofErr w:type="spellEnd"/>
            <w:r>
              <w:rPr>
                <w:rFonts w:asciiTheme="minorHAnsi" w:eastAsiaTheme="minorEastAsia" w:hAnsiTheme="minorHAnsi" w:cstheme="minorBidi"/>
                <w:b w:val="0"/>
                <w:color w:val="1F497D" w:themeColor="text2"/>
                <w:sz w:val="20"/>
                <w:szCs w:val="20"/>
              </w:rPr>
              <w:t>-</w:t>
            </w:r>
            <w:r w:rsidR="00080945" w:rsidRPr="005411E5">
              <w:rPr>
                <w:rFonts w:asciiTheme="minorHAnsi" w:eastAsiaTheme="minorEastAsia" w:hAnsiTheme="minorHAnsi" w:cstheme="minorBidi"/>
                <w:b w:val="0"/>
                <w:color w:val="1F497D" w:themeColor="text2"/>
                <w:sz w:val="20"/>
                <w:szCs w:val="20"/>
              </w:rPr>
              <w:t>health</w:t>
            </w:r>
            <w:r>
              <w:rPr>
                <w:rFonts w:asciiTheme="minorHAnsi" w:eastAsiaTheme="minorEastAsia" w:hAnsiTheme="minorHAnsi" w:cstheme="minorBidi"/>
                <w:b w:val="0"/>
                <w:color w:val="1F497D" w:themeColor="text2"/>
                <w:sz w:val="20"/>
                <w:szCs w:val="20"/>
              </w:rPr>
              <w:t>.</w:t>
            </w:r>
          </w:p>
          <w:p w14:paraId="6C2C5E22" w14:textId="30A5DA88" w:rsidR="00080945" w:rsidRPr="005411E5" w:rsidRDefault="00080945" w:rsidP="00267B76">
            <w:pPr>
              <w:pStyle w:val="ListParagraph"/>
              <w:numPr>
                <w:ilvl w:val="0"/>
                <w:numId w:val="21"/>
              </w:numPr>
              <w:jc w:val="both"/>
              <w:rPr>
                <w:rFonts w:asciiTheme="minorHAnsi" w:eastAsiaTheme="minorEastAsia" w:hAnsiTheme="minorHAnsi" w:cstheme="minorBidi"/>
                <w:b w:val="0"/>
                <w:color w:val="1F497D" w:themeColor="text2"/>
                <w:sz w:val="20"/>
                <w:szCs w:val="20"/>
              </w:rPr>
            </w:pPr>
            <w:r w:rsidRPr="005411E5">
              <w:rPr>
                <w:rFonts w:asciiTheme="minorHAnsi" w:eastAsiaTheme="minorEastAsia" w:hAnsiTheme="minorHAnsi" w:cstheme="minorBidi"/>
                <w:b w:val="0"/>
                <w:color w:val="1F497D" w:themeColor="text2"/>
                <w:sz w:val="20"/>
                <w:szCs w:val="20"/>
              </w:rPr>
              <w:t xml:space="preserve">MHPSS services </w:t>
            </w:r>
            <w:r w:rsidR="002C256D">
              <w:rPr>
                <w:rFonts w:asciiTheme="minorHAnsi" w:eastAsiaTheme="minorEastAsia" w:hAnsiTheme="minorHAnsi" w:cstheme="minorBidi"/>
                <w:b w:val="0"/>
                <w:color w:val="1F497D" w:themeColor="text2"/>
                <w:sz w:val="20"/>
                <w:szCs w:val="20"/>
              </w:rPr>
              <w:t xml:space="preserve">are </w:t>
            </w:r>
            <w:r w:rsidRPr="005411E5">
              <w:rPr>
                <w:rFonts w:asciiTheme="minorHAnsi" w:eastAsiaTheme="minorEastAsia" w:hAnsiTheme="minorHAnsi" w:cstheme="minorBidi"/>
                <w:b w:val="0"/>
                <w:color w:val="1F497D" w:themeColor="text2"/>
                <w:sz w:val="20"/>
                <w:szCs w:val="20"/>
              </w:rPr>
              <w:t xml:space="preserve">mainstreamed and integrated into the </w:t>
            </w:r>
            <w:r w:rsidR="002C256D">
              <w:rPr>
                <w:rFonts w:asciiTheme="minorHAnsi" w:eastAsiaTheme="minorEastAsia" w:hAnsiTheme="minorHAnsi" w:cstheme="minorBidi"/>
                <w:b w:val="0"/>
                <w:color w:val="1F497D" w:themeColor="text2"/>
                <w:sz w:val="20"/>
                <w:szCs w:val="20"/>
              </w:rPr>
              <w:t>FHT</w:t>
            </w:r>
            <w:r w:rsidRPr="005411E5">
              <w:rPr>
                <w:rFonts w:asciiTheme="minorHAnsi" w:eastAsiaTheme="minorEastAsia" w:hAnsiTheme="minorHAnsi" w:cstheme="minorBidi"/>
                <w:b w:val="0"/>
                <w:color w:val="1F497D" w:themeColor="text2"/>
                <w:sz w:val="20"/>
                <w:szCs w:val="20"/>
              </w:rPr>
              <w:t xml:space="preserve"> work of 44 health centres in the five fields of operation.</w:t>
            </w:r>
          </w:p>
          <w:p w14:paraId="7D243B54" w14:textId="7952A044" w:rsidR="00080945" w:rsidRPr="005411E5" w:rsidRDefault="002C256D" w:rsidP="00267B76">
            <w:pPr>
              <w:pStyle w:val="ListParagraph"/>
              <w:numPr>
                <w:ilvl w:val="0"/>
                <w:numId w:val="21"/>
              </w:numPr>
              <w:jc w:val="both"/>
              <w:rPr>
                <w:rFonts w:asciiTheme="minorHAnsi" w:eastAsiaTheme="minorEastAsia" w:hAnsiTheme="minorHAnsi" w:cstheme="minorBidi"/>
                <w:b w:val="0"/>
                <w:color w:val="1F497D" w:themeColor="text2"/>
                <w:sz w:val="20"/>
                <w:szCs w:val="20"/>
              </w:rPr>
            </w:pPr>
            <w:r>
              <w:rPr>
                <w:rFonts w:asciiTheme="minorHAnsi" w:eastAsiaTheme="minorEastAsia" w:hAnsiTheme="minorHAnsi" w:cstheme="minorBidi"/>
                <w:b w:val="0"/>
                <w:color w:val="1F497D" w:themeColor="text2"/>
                <w:sz w:val="20"/>
                <w:szCs w:val="20"/>
              </w:rPr>
              <w:t>I</w:t>
            </w:r>
            <w:r w:rsidR="00080945" w:rsidRPr="005411E5">
              <w:rPr>
                <w:rFonts w:asciiTheme="minorHAnsi" w:eastAsiaTheme="minorEastAsia" w:hAnsiTheme="minorHAnsi" w:cstheme="minorBidi"/>
                <w:b w:val="0"/>
                <w:color w:val="1F497D" w:themeColor="text2"/>
                <w:sz w:val="20"/>
                <w:szCs w:val="20"/>
              </w:rPr>
              <w:t>nternal and external referral services are developed within the health programmes</w:t>
            </w:r>
            <w:r>
              <w:rPr>
                <w:rFonts w:asciiTheme="minorHAnsi" w:eastAsiaTheme="minorEastAsia" w:hAnsiTheme="minorHAnsi" w:cstheme="minorBidi"/>
                <w:b w:val="0"/>
                <w:color w:val="1F497D" w:themeColor="text2"/>
                <w:sz w:val="20"/>
                <w:szCs w:val="20"/>
              </w:rPr>
              <w:t>.</w:t>
            </w:r>
            <w:r w:rsidR="00080945" w:rsidRPr="005411E5">
              <w:rPr>
                <w:rFonts w:asciiTheme="minorHAnsi" w:eastAsiaTheme="minorEastAsia" w:hAnsiTheme="minorHAnsi" w:cstheme="minorBidi"/>
                <w:b w:val="0"/>
                <w:color w:val="1F497D" w:themeColor="text2"/>
                <w:sz w:val="20"/>
                <w:szCs w:val="20"/>
              </w:rPr>
              <w:t xml:space="preserve"> </w:t>
            </w:r>
          </w:p>
          <w:p w14:paraId="720504D1" w14:textId="15F4C1F3" w:rsidR="00080945" w:rsidRPr="005411E5" w:rsidRDefault="002C256D" w:rsidP="00267B76">
            <w:pPr>
              <w:pStyle w:val="ListParagraph"/>
              <w:numPr>
                <w:ilvl w:val="0"/>
                <w:numId w:val="21"/>
              </w:numPr>
              <w:jc w:val="both"/>
              <w:rPr>
                <w:rFonts w:asciiTheme="minorHAnsi" w:eastAsiaTheme="minorEastAsia" w:hAnsiTheme="minorHAnsi" w:cstheme="minorBidi"/>
                <w:b w:val="0"/>
                <w:color w:val="1F497D" w:themeColor="text2"/>
                <w:sz w:val="20"/>
                <w:szCs w:val="20"/>
              </w:rPr>
            </w:pPr>
            <w:r>
              <w:rPr>
                <w:rFonts w:asciiTheme="minorHAnsi" w:eastAsiaTheme="minorEastAsia" w:hAnsiTheme="minorHAnsi" w:cstheme="minorBidi"/>
                <w:b w:val="0"/>
                <w:color w:val="1F497D" w:themeColor="text2"/>
                <w:sz w:val="20"/>
                <w:szCs w:val="20"/>
              </w:rPr>
              <w:t>The p</w:t>
            </w:r>
            <w:r w:rsidR="00080945" w:rsidRPr="005411E5">
              <w:rPr>
                <w:rFonts w:asciiTheme="minorHAnsi" w:eastAsiaTheme="minorEastAsia" w:hAnsiTheme="minorHAnsi" w:cstheme="minorBidi"/>
                <w:b w:val="0"/>
                <w:color w:val="1F497D" w:themeColor="text2"/>
                <w:sz w:val="20"/>
                <w:szCs w:val="20"/>
              </w:rPr>
              <w:t xml:space="preserve">hysical spaces </w:t>
            </w:r>
            <w:r w:rsidR="00E26604">
              <w:rPr>
                <w:rFonts w:asciiTheme="minorHAnsi" w:eastAsiaTheme="minorEastAsia" w:hAnsiTheme="minorHAnsi" w:cstheme="minorBidi"/>
                <w:b w:val="0"/>
                <w:color w:val="1F497D" w:themeColor="text2"/>
                <w:sz w:val="20"/>
                <w:szCs w:val="20"/>
              </w:rPr>
              <w:t>for</w:t>
            </w:r>
            <w:r w:rsidR="00080945" w:rsidRPr="005411E5">
              <w:rPr>
                <w:rFonts w:asciiTheme="minorHAnsi" w:eastAsiaTheme="minorEastAsia" w:hAnsiTheme="minorHAnsi" w:cstheme="minorBidi"/>
                <w:b w:val="0"/>
                <w:color w:val="1F497D" w:themeColor="text2"/>
                <w:sz w:val="20"/>
                <w:szCs w:val="20"/>
              </w:rPr>
              <w:t xml:space="preserve"> all MHPSS efforts are refined.</w:t>
            </w:r>
          </w:p>
          <w:p w14:paraId="4596B724" w14:textId="69C1397A" w:rsidR="00080945" w:rsidRPr="005411E5" w:rsidRDefault="00080945" w:rsidP="00267B76">
            <w:pPr>
              <w:pStyle w:val="ListParagraph"/>
              <w:numPr>
                <w:ilvl w:val="0"/>
                <w:numId w:val="21"/>
              </w:numPr>
              <w:jc w:val="both"/>
              <w:rPr>
                <w:rFonts w:asciiTheme="minorHAnsi" w:eastAsiaTheme="minorEastAsia" w:hAnsiTheme="minorHAnsi" w:cstheme="minorBidi"/>
                <w:b w:val="0"/>
                <w:color w:val="1F497D" w:themeColor="text2"/>
                <w:sz w:val="20"/>
                <w:szCs w:val="20"/>
              </w:rPr>
            </w:pPr>
            <w:r w:rsidRPr="005411E5">
              <w:rPr>
                <w:rFonts w:asciiTheme="minorHAnsi" w:eastAsiaTheme="minorEastAsia" w:hAnsiTheme="minorHAnsi" w:cstheme="minorBidi"/>
                <w:b w:val="0"/>
                <w:color w:val="1F497D" w:themeColor="text2"/>
                <w:sz w:val="20"/>
                <w:szCs w:val="20"/>
              </w:rPr>
              <w:t xml:space="preserve">Regular internal evaluation is conducted by </w:t>
            </w:r>
            <w:r w:rsidR="00267B76">
              <w:rPr>
                <w:rFonts w:asciiTheme="minorHAnsi" w:eastAsiaTheme="minorEastAsia" w:hAnsiTheme="minorHAnsi" w:cstheme="minorBidi"/>
                <w:b w:val="0"/>
                <w:color w:val="1F497D" w:themeColor="text2"/>
                <w:sz w:val="20"/>
                <w:szCs w:val="20"/>
              </w:rPr>
              <w:t xml:space="preserve">headquarters </w:t>
            </w:r>
            <w:r w:rsidRPr="005411E5">
              <w:rPr>
                <w:rFonts w:asciiTheme="minorHAnsi" w:eastAsiaTheme="minorEastAsia" w:hAnsiTheme="minorHAnsi" w:cstheme="minorBidi"/>
                <w:b w:val="0"/>
                <w:color w:val="1F497D" w:themeColor="text2"/>
                <w:sz w:val="20"/>
                <w:szCs w:val="20"/>
              </w:rPr>
              <w:t>and field staff</w:t>
            </w:r>
            <w:r w:rsidR="008C34A7">
              <w:rPr>
                <w:rFonts w:asciiTheme="minorHAnsi" w:eastAsiaTheme="minorEastAsia" w:hAnsiTheme="minorHAnsi" w:cstheme="minorBidi"/>
                <w:b w:val="0"/>
                <w:color w:val="1F497D" w:themeColor="text2"/>
                <w:sz w:val="20"/>
                <w:szCs w:val="20"/>
              </w:rPr>
              <w:t xml:space="preserve"> </w:t>
            </w:r>
            <w:r w:rsidRPr="005411E5">
              <w:rPr>
                <w:rFonts w:asciiTheme="minorHAnsi" w:eastAsiaTheme="minorEastAsia" w:hAnsiTheme="minorHAnsi" w:cstheme="minorBidi"/>
                <w:b w:val="0"/>
                <w:color w:val="1F497D" w:themeColor="text2"/>
                <w:sz w:val="20"/>
                <w:szCs w:val="20"/>
              </w:rPr>
              <w:t>to identify challenges and gaps in services provision</w:t>
            </w:r>
            <w:r w:rsidR="00E26604">
              <w:rPr>
                <w:rFonts w:asciiTheme="minorHAnsi" w:eastAsiaTheme="minorEastAsia" w:hAnsiTheme="minorHAnsi" w:cstheme="minorBidi"/>
                <w:b w:val="0"/>
                <w:color w:val="1F497D" w:themeColor="text2"/>
                <w:sz w:val="20"/>
                <w:szCs w:val="20"/>
              </w:rPr>
              <w:t>.</w:t>
            </w:r>
            <w:r w:rsidRPr="005411E5">
              <w:rPr>
                <w:rFonts w:asciiTheme="minorHAnsi" w:eastAsiaTheme="minorEastAsia" w:hAnsiTheme="minorHAnsi" w:cstheme="minorBidi"/>
                <w:b w:val="0"/>
                <w:color w:val="1F497D" w:themeColor="text2"/>
                <w:sz w:val="20"/>
                <w:szCs w:val="20"/>
              </w:rPr>
              <w:t xml:space="preserve"> </w:t>
            </w:r>
          </w:p>
          <w:p w14:paraId="41FCCB9A" w14:textId="0FEE1A96" w:rsidR="00080945" w:rsidRPr="005411E5" w:rsidRDefault="00080945" w:rsidP="00267B76">
            <w:pPr>
              <w:pStyle w:val="ListParagraph"/>
              <w:numPr>
                <w:ilvl w:val="0"/>
                <w:numId w:val="21"/>
              </w:numPr>
              <w:jc w:val="both"/>
              <w:rPr>
                <w:rFonts w:asciiTheme="minorHAnsi" w:eastAsiaTheme="minorEastAsia" w:hAnsiTheme="minorHAnsi" w:cstheme="minorBidi"/>
                <w:b w:val="0"/>
                <w:color w:val="1F497D" w:themeColor="text2"/>
                <w:sz w:val="20"/>
                <w:szCs w:val="20"/>
              </w:rPr>
            </w:pPr>
            <w:r w:rsidRPr="005411E5">
              <w:rPr>
                <w:rFonts w:asciiTheme="minorHAnsi" w:eastAsiaTheme="minorEastAsia" w:hAnsiTheme="minorHAnsi" w:cstheme="minorBidi"/>
                <w:b w:val="0"/>
                <w:color w:val="1F497D" w:themeColor="text2"/>
                <w:sz w:val="20"/>
                <w:szCs w:val="20"/>
              </w:rPr>
              <w:t xml:space="preserve">External independent evaluation is </w:t>
            </w:r>
            <w:r w:rsidR="00E26604">
              <w:rPr>
                <w:rFonts w:asciiTheme="minorHAnsi" w:eastAsiaTheme="minorEastAsia" w:hAnsiTheme="minorHAnsi" w:cstheme="minorBidi"/>
                <w:b w:val="0"/>
                <w:color w:val="1F497D" w:themeColor="text2"/>
                <w:sz w:val="20"/>
                <w:szCs w:val="20"/>
              </w:rPr>
              <w:t>undertaken</w:t>
            </w:r>
            <w:r w:rsidRPr="005411E5">
              <w:rPr>
                <w:rFonts w:asciiTheme="minorHAnsi" w:eastAsiaTheme="minorEastAsia" w:hAnsiTheme="minorHAnsi" w:cstheme="minorBidi"/>
                <w:b w:val="0"/>
                <w:color w:val="1F497D" w:themeColor="text2"/>
                <w:sz w:val="20"/>
                <w:szCs w:val="20"/>
              </w:rPr>
              <w:t xml:space="preserve"> and </w:t>
            </w:r>
            <w:r w:rsidR="00E26604">
              <w:rPr>
                <w:rFonts w:asciiTheme="minorHAnsi" w:eastAsiaTheme="minorEastAsia" w:hAnsiTheme="minorHAnsi" w:cstheme="minorBidi"/>
                <w:b w:val="0"/>
                <w:color w:val="1F497D" w:themeColor="text2"/>
                <w:sz w:val="20"/>
                <w:szCs w:val="20"/>
              </w:rPr>
              <w:t xml:space="preserve">the </w:t>
            </w:r>
            <w:r w:rsidRPr="005411E5">
              <w:rPr>
                <w:rFonts w:asciiTheme="minorHAnsi" w:eastAsiaTheme="minorEastAsia" w:hAnsiTheme="minorHAnsi" w:cstheme="minorBidi"/>
                <w:b w:val="0"/>
                <w:color w:val="1F497D" w:themeColor="text2"/>
                <w:sz w:val="20"/>
                <w:szCs w:val="20"/>
              </w:rPr>
              <w:t xml:space="preserve">lessons learned incorporated into a long-term strategy for sustained MHPSS services </w:t>
            </w:r>
            <w:r w:rsidR="00E26604">
              <w:rPr>
                <w:rFonts w:asciiTheme="minorHAnsi" w:eastAsiaTheme="minorEastAsia" w:hAnsiTheme="minorHAnsi" w:cstheme="minorBidi"/>
                <w:b w:val="0"/>
                <w:color w:val="1F497D" w:themeColor="text2"/>
                <w:sz w:val="20"/>
                <w:szCs w:val="20"/>
              </w:rPr>
              <w:t>in</w:t>
            </w:r>
            <w:r w:rsidRPr="005411E5">
              <w:rPr>
                <w:rFonts w:asciiTheme="minorHAnsi" w:eastAsiaTheme="minorEastAsia" w:hAnsiTheme="minorHAnsi" w:cstheme="minorBidi"/>
                <w:b w:val="0"/>
                <w:color w:val="1F497D" w:themeColor="text2"/>
                <w:sz w:val="20"/>
                <w:szCs w:val="20"/>
              </w:rPr>
              <w:t xml:space="preserve"> all fields of operatio</w:t>
            </w:r>
            <w:r w:rsidR="00E26604">
              <w:rPr>
                <w:rFonts w:asciiTheme="minorHAnsi" w:eastAsiaTheme="minorEastAsia" w:hAnsiTheme="minorHAnsi" w:cstheme="minorBidi"/>
                <w:b w:val="0"/>
                <w:color w:val="1F497D" w:themeColor="text2"/>
                <w:sz w:val="20"/>
                <w:szCs w:val="20"/>
              </w:rPr>
              <w:t>n.</w:t>
            </w:r>
          </w:p>
          <w:p w14:paraId="1A1B9F86" w14:textId="3968B079" w:rsidR="00080945" w:rsidRPr="005411E5" w:rsidRDefault="00080945" w:rsidP="00267B76">
            <w:pPr>
              <w:pStyle w:val="ListParagraph"/>
              <w:numPr>
                <w:ilvl w:val="0"/>
                <w:numId w:val="21"/>
              </w:numPr>
              <w:jc w:val="both"/>
              <w:rPr>
                <w:rFonts w:asciiTheme="minorHAnsi" w:eastAsiaTheme="minorEastAsia" w:hAnsiTheme="minorHAnsi" w:cstheme="minorBidi"/>
                <w:b w:val="0"/>
                <w:color w:val="1F497D" w:themeColor="text2"/>
                <w:sz w:val="20"/>
                <w:szCs w:val="20"/>
              </w:rPr>
            </w:pPr>
            <w:r w:rsidRPr="005411E5">
              <w:rPr>
                <w:rFonts w:asciiTheme="minorHAnsi" w:eastAsiaTheme="minorEastAsia" w:hAnsiTheme="minorHAnsi" w:cstheme="minorBidi"/>
                <w:b w:val="0"/>
                <w:color w:val="1F497D" w:themeColor="text2"/>
                <w:sz w:val="20"/>
                <w:szCs w:val="20"/>
              </w:rPr>
              <w:t xml:space="preserve">Fundraising and resource mobilization </w:t>
            </w:r>
            <w:r w:rsidR="00E26604">
              <w:rPr>
                <w:rFonts w:asciiTheme="minorHAnsi" w:eastAsiaTheme="minorEastAsia" w:hAnsiTheme="minorHAnsi" w:cstheme="minorBidi"/>
                <w:b w:val="0"/>
                <w:color w:val="1F497D" w:themeColor="text2"/>
                <w:sz w:val="20"/>
                <w:szCs w:val="20"/>
              </w:rPr>
              <w:t xml:space="preserve">is undertaken </w:t>
            </w:r>
            <w:r w:rsidRPr="005411E5">
              <w:rPr>
                <w:rFonts w:asciiTheme="minorHAnsi" w:eastAsiaTheme="minorEastAsia" w:hAnsiTheme="minorHAnsi" w:cstheme="minorBidi"/>
                <w:b w:val="0"/>
                <w:color w:val="1F497D" w:themeColor="text2"/>
                <w:sz w:val="20"/>
                <w:szCs w:val="20"/>
              </w:rPr>
              <w:t xml:space="preserve">to secure full expansion to all health centres and </w:t>
            </w:r>
            <w:r w:rsidR="00E26604">
              <w:rPr>
                <w:rFonts w:asciiTheme="minorHAnsi" w:eastAsiaTheme="minorEastAsia" w:hAnsiTheme="minorHAnsi" w:cstheme="minorBidi"/>
                <w:b w:val="0"/>
                <w:color w:val="1F497D" w:themeColor="text2"/>
                <w:sz w:val="20"/>
                <w:szCs w:val="20"/>
              </w:rPr>
              <w:t>the</w:t>
            </w:r>
            <w:r w:rsidRPr="005411E5">
              <w:rPr>
                <w:rFonts w:asciiTheme="minorHAnsi" w:eastAsiaTheme="minorEastAsia" w:hAnsiTheme="minorHAnsi" w:cstheme="minorBidi"/>
                <w:b w:val="0"/>
                <w:color w:val="1F497D" w:themeColor="text2"/>
                <w:sz w:val="20"/>
                <w:szCs w:val="20"/>
              </w:rPr>
              <w:t xml:space="preserve"> long-term sustainability of MHPSS activities thereafter.</w:t>
            </w:r>
          </w:p>
          <w:p w14:paraId="4D629FB7" w14:textId="77777777" w:rsidR="0022678F" w:rsidRDefault="0022678F" w:rsidP="00267B76">
            <w:pPr>
              <w:jc w:val="both"/>
              <w:rPr>
                <w:bCs w:val="0"/>
                <w:color w:val="1F497D" w:themeColor="text2"/>
                <w:sz w:val="20"/>
                <w:szCs w:val="20"/>
              </w:rPr>
            </w:pPr>
          </w:p>
          <w:p w14:paraId="30C3A395" w14:textId="22D3757F" w:rsidR="00080945" w:rsidRPr="005411E5" w:rsidRDefault="00080945" w:rsidP="00267B76">
            <w:pPr>
              <w:jc w:val="both"/>
              <w:rPr>
                <w:b w:val="0"/>
                <w:color w:val="1F497D" w:themeColor="text2"/>
                <w:sz w:val="20"/>
                <w:szCs w:val="20"/>
              </w:rPr>
            </w:pPr>
            <w:r w:rsidRPr="005411E5">
              <w:rPr>
                <w:b w:val="0"/>
                <w:color w:val="1F497D" w:themeColor="text2"/>
                <w:sz w:val="20"/>
                <w:szCs w:val="20"/>
              </w:rPr>
              <w:t>Phase two</w:t>
            </w:r>
            <w:r w:rsidR="00043526">
              <w:rPr>
                <w:b w:val="0"/>
                <w:color w:val="1F497D" w:themeColor="text2"/>
                <w:sz w:val="20"/>
                <w:szCs w:val="20"/>
              </w:rPr>
              <w:t>. S</w:t>
            </w:r>
            <w:r w:rsidRPr="005411E5">
              <w:rPr>
                <w:b w:val="0"/>
                <w:color w:val="1F497D" w:themeColor="text2"/>
                <w:sz w:val="20"/>
                <w:szCs w:val="20"/>
              </w:rPr>
              <w:t>econd year</w:t>
            </w:r>
            <w:r w:rsidR="00EE5E98">
              <w:rPr>
                <w:b w:val="0"/>
                <w:color w:val="1F497D" w:themeColor="text2"/>
                <w:sz w:val="20"/>
                <w:szCs w:val="20"/>
              </w:rPr>
              <w:t>,</w:t>
            </w:r>
            <w:r w:rsidR="008C34A7">
              <w:rPr>
                <w:b w:val="0"/>
                <w:color w:val="1F497D" w:themeColor="text2"/>
                <w:sz w:val="20"/>
                <w:szCs w:val="20"/>
              </w:rPr>
              <w:t xml:space="preserve"> </w:t>
            </w:r>
            <w:r w:rsidRPr="005411E5">
              <w:rPr>
                <w:b w:val="0"/>
                <w:color w:val="1F497D" w:themeColor="text2"/>
                <w:sz w:val="20"/>
                <w:szCs w:val="20"/>
              </w:rPr>
              <w:t>June 2018</w:t>
            </w:r>
            <w:r w:rsidR="00EE5E98">
              <w:rPr>
                <w:b w:val="0"/>
                <w:color w:val="1F497D" w:themeColor="text2"/>
                <w:sz w:val="20"/>
                <w:szCs w:val="20"/>
              </w:rPr>
              <w:t>–</w:t>
            </w:r>
            <w:r w:rsidRPr="005411E5">
              <w:rPr>
                <w:b w:val="0"/>
                <w:color w:val="1F497D" w:themeColor="text2"/>
                <w:sz w:val="20"/>
                <w:szCs w:val="20"/>
              </w:rPr>
              <w:t>June 2019</w:t>
            </w:r>
            <w:r w:rsidR="00043526">
              <w:rPr>
                <w:b w:val="0"/>
                <w:color w:val="1F497D" w:themeColor="text2"/>
                <w:sz w:val="20"/>
                <w:szCs w:val="20"/>
              </w:rPr>
              <w:t>:</w:t>
            </w:r>
          </w:p>
          <w:p w14:paraId="5C67650B" w14:textId="49ABA8F3" w:rsidR="00080945" w:rsidRPr="005411E5" w:rsidRDefault="00080945" w:rsidP="00267B76">
            <w:pPr>
              <w:pStyle w:val="ListParagraph"/>
              <w:numPr>
                <w:ilvl w:val="0"/>
                <w:numId w:val="21"/>
              </w:numPr>
              <w:jc w:val="both"/>
              <w:rPr>
                <w:rFonts w:asciiTheme="minorHAnsi" w:eastAsiaTheme="minorEastAsia" w:hAnsiTheme="minorHAnsi" w:cstheme="minorBidi"/>
                <w:b w:val="0"/>
                <w:color w:val="1F497D" w:themeColor="text2"/>
                <w:sz w:val="20"/>
                <w:szCs w:val="20"/>
              </w:rPr>
            </w:pPr>
            <w:r w:rsidRPr="005411E5">
              <w:rPr>
                <w:rFonts w:asciiTheme="minorHAnsi" w:eastAsiaTheme="minorEastAsia" w:hAnsiTheme="minorHAnsi" w:cstheme="minorBidi"/>
                <w:b w:val="0"/>
                <w:color w:val="1F497D" w:themeColor="text2"/>
                <w:sz w:val="20"/>
                <w:szCs w:val="20"/>
              </w:rPr>
              <w:t>MHPSS services in the health centres implementing the integration during the first phase</w:t>
            </w:r>
            <w:r w:rsidR="00043526">
              <w:rPr>
                <w:rFonts w:asciiTheme="minorHAnsi" w:eastAsiaTheme="minorEastAsia" w:hAnsiTheme="minorHAnsi" w:cstheme="minorBidi"/>
                <w:b w:val="0"/>
                <w:color w:val="1F497D" w:themeColor="text2"/>
                <w:sz w:val="20"/>
                <w:szCs w:val="20"/>
              </w:rPr>
              <w:t xml:space="preserve"> are sustained</w:t>
            </w:r>
            <w:r w:rsidR="00E46B85">
              <w:rPr>
                <w:rFonts w:asciiTheme="minorHAnsi" w:eastAsiaTheme="minorEastAsia" w:hAnsiTheme="minorHAnsi" w:cstheme="minorBidi"/>
                <w:b w:val="0"/>
                <w:color w:val="1F497D" w:themeColor="text2"/>
                <w:sz w:val="20"/>
                <w:szCs w:val="20"/>
              </w:rPr>
              <w:t>.</w:t>
            </w:r>
          </w:p>
          <w:p w14:paraId="059C2FA4" w14:textId="7825E444" w:rsidR="00080945" w:rsidRPr="005411E5" w:rsidRDefault="00043526" w:rsidP="00267B76">
            <w:pPr>
              <w:pStyle w:val="ListParagraph"/>
              <w:numPr>
                <w:ilvl w:val="0"/>
                <w:numId w:val="21"/>
              </w:numPr>
              <w:jc w:val="both"/>
              <w:rPr>
                <w:rFonts w:asciiTheme="minorHAnsi" w:eastAsiaTheme="minorEastAsia" w:hAnsiTheme="minorHAnsi" w:cstheme="minorBidi"/>
                <w:b w:val="0"/>
                <w:color w:val="1F497D" w:themeColor="text2"/>
                <w:sz w:val="20"/>
                <w:szCs w:val="20"/>
              </w:rPr>
            </w:pPr>
            <w:r>
              <w:rPr>
                <w:rFonts w:asciiTheme="minorHAnsi" w:eastAsiaTheme="minorEastAsia" w:hAnsiTheme="minorHAnsi" w:cstheme="minorBidi"/>
                <w:b w:val="0"/>
                <w:color w:val="1F497D" w:themeColor="text2"/>
                <w:sz w:val="20"/>
                <w:szCs w:val="20"/>
              </w:rPr>
              <w:t>An</w:t>
            </w:r>
            <w:r w:rsidR="00080945" w:rsidRPr="005411E5">
              <w:rPr>
                <w:rFonts w:asciiTheme="minorHAnsi" w:eastAsiaTheme="minorEastAsia" w:hAnsiTheme="minorHAnsi" w:cstheme="minorBidi"/>
                <w:b w:val="0"/>
                <w:color w:val="1F497D" w:themeColor="text2"/>
                <w:sz w:val="20"/>
                <w:szCs w:val="20"/>
              </w:rPr>
              <w:t xml:space="preserve"> additional 600 health staff </w:t>
            </w:r>
            <w:r>
              <w:rPr>
                <w:rFonts w:asciiTheme="minorHAnsi" w:eastAsiaTheme="minorEastAsia" w:hAnsiTheme="minorHAnsi" w:cstheme="minorBidi"/>
                <w:b w:val="0"/>
                <w:color w:val="1F497D" w:themeColor="text2"/>
                <w:sz w:val="20"/>
                <w:szCs w:val="20"/>
              </w:rPr>
              <w:t xml:space="preserve">are trained </w:t>
            </w:r>
            <w:r w:rsidR="00080945" w:rsidRPr="005411E5">
              <w:rPr>
                <w:rFonts w:asciiTheme="minorHAnsi" w:eastAsiaTheme="minorEastAsia" w:hAnsiTheme="minorHAnsi" w:cstheme="minorBidi"/>
                <w:b w:val="0"/>
                <w:color w:val="1F497D" w:themeColor="text2"/>
                <w:sz w:val="20"/>
                <w:szCs w:val="20"/>
              </w:rPr>
              <w:t xml:space="preserve">on </w:t>
            </w:r>
            <w:proofErr w:type="spellStart"/>
            <w:r w:rsidR="00080945" w:rsidRPr="005411E5">
              <w:rPr>
                <w:rFonts w:asciiTheme="minorHAnsi" w:eastAsiaTheme="minorEastAsia" w:hAnsiTheme="minorHAnsi" w:cstheme="minorBidi"/>
                <w:b w:val="0"/>
                <w:color w:val="1F497D" w:themeColor="text2"/>
                <w:sz w:val="20"/>
                <w:szCs w:val="20"/>
              </w:rPr>
              <w:t>mhGAP</w:t>
            </w:r>
            <w:proofErr w:type="spellEnd"/>
            <w:r w:rsidR="00080945" w:rsidRPr="005411E5">
              <w:rPr>
                <w:rFonts w:asciiTheme="minorHAnsi" w:eastAsiaTheme="minorEastAsia" w:hAnsiTheme="minorHAnsi" w:cstheme="minorBidi"/>
                <w:b w:val="0"/>
                <w:color w:val="1F497D" w:themeColor="text2"/>
                <w:sz w:val="20"/>
                <w:szCs w:val="20"/>
              </w:rPr>
              <w:t>-IG and psychosocial support interventions</w:t>
            </w:r>
            <w:r w:rsidR="00E46B85">
              <w:rPr>
                <w:rFonts w:asciiTheme="minorHAnsi" w:eastAsiaTheme="minorEastAsia" w:hAnsiTheme="minorHAnsi" w:cstheme="minorBidi"/>
                <w:b w:val="0"/>
                <w:color w:val="1F497D" w:themeColor="text2"/>
                <w:sz w:val="20"/>
                <w:szCs w:val="20"/>
              </w:rPr>
              <w:t>.</w:t>
            </w:r>
            <w:r w:rsidR="00080945" w:rsidRPr="005411E5">
              <w:rPr>
                <w:rFonts w:asciiTheme="minorHAnsi" w:eastAsiaTheme="minorEastAsia" w:hAnsiTheme="minorHAnsi" w:cstheme="minorBidi"/>
                <w:b w:val="0"/>
                <w:color w:val="1F497D" w:themeColor="text2"/>
                <w:sz w:val="20"/>
                <w:szCs w:val="20"/>
              </w:rPr>
              <w:t xml:space="preserve"> </w:t>
            </w:r>
          </w:p>
          <w:p w14:paraId="53DC557B" w14:textId="147E0944" w:rsidR="00080945" w:rsidRPr="005411E5" w:rsidRDefault="00043526" w:rsidP="00267B76">
            <w:pPr>
              <w:pStyle w:val="ListParagraph"/>
              <w:numPr>
                <w:ilvl w:val="0"/>
                <w:numId w:val="21"/>
              </w:numPr>
              <w:jc w:val="both"/>
              <w:rPr>
                <w:rFonts w:asciiTheme="minorHAnsi" w:eastAsiaTheme="minorEastAsia" w:hAnsiTheme="minorHAnsi" w:cstheme="minorBidi"/>
                <w:b w:val="0"/>
                <w:color w:val="1F497D" w:themeColor="text2"/>
                <w:sz w:val="20"/>
                <w:szCs w:val="20"/>
              </w:rPr>
            </w:pPr>
            <w:r>
              <w:rPr>
                <w:rFonts w:asciiTheme="minorHAnsi" w:eastAsiaTheme="minorEastAsia" w:hAnsiTheme="minorHAnsi" w:cstheme="minorBidi"/>
                <w:b w:val="0"/>
                <w:color w:val="1F497D" w:themeColor="text2"/>
                <w:sz w:val="20"/>
                <w:szCs w:val="20"/>
              </w:rPr>
              <w:t>T</w:t>
            </w:r>
            <w:r w:rsidR="00080945" w:rsidRPr="005411E5">
              <w:rPr>
                <w:rFonts w:asciiTheme="minorHAnsi" w:eastAsiaTheme="minorEastAsia" w:hAnsiTheme="minorHAnsi" w:cstheme="minorBidi"/>
                <w:b w:val="0"/>
                <w:color w:val="1F497D" w:themeColor="text2"/>
                <w:sz w:val="20"/>
                <w:szCs w:val="20"/>
              </w:rPr>
              <w:t xml:space="preserve">he roll-out of MHPSS services </w:t>
            </w:r>
            <w:r>
              <w:rPr>
                <w:rFonts w:asciiTheme="minorHAnsi" w:eastAsiaTheme="minorEastAsia" w:hAnsiTheme="minorHAnsi" w:cstheme="minorBidi"/>
                <w:b w:val="0"/>
                <w:color w:val="1F497D" w:themeColor="text2"/>
                <w:sz w:val="20"/>
                <w:szCs w:val="20"/>
              </w:rPr>
              <w:t xml:space="preserve">is expanded </w:t>
            </w:r>
            <w:r w:rsidR="00080945" w:rsidRPr="005411E5">
              <w:rPr>
                <w:rFonts w:asciiTheme="minorHAnsi" w:eastAsiaTheme="minorEastAsia" w:hAnsiTheme="minorHAnsi" w:cstheme="minorBidi"/>
                <w:b w:val="0"/>
                <w:color w:val="1F497D" w:themeColor="text2"/>
                <w:sz w:val="20"/>
                <w:szCs w:val="20"/>
              </w:rPr>
              <w:t xml:space="preserve">to </w:t>
            </w:r>
            <w:r w:rsidR="00F74FE3">
              <w:rPr>
                <w:rFonts w:asciiTheme="minorHAnsi" w:eastAsiaTheme="minorEastAsia" w:hAnsiTheme="minorHAnsi" w:cstheme="minorBidi"/>
                <w:b w:val="0"/>
                <w:color w:val="1F497D" w:themeColor="text2"/>
                <w:sz w:val="20"/>
                <w:szCs w:val="20"/>
              </w:rPr>
              <w:t xml:space="preserve">an </w:t>
            </w:r>
            <w:r w:rsidR="00080945" w:rsidRPr="005411E5">
              <w:rPr>
                <w:rFonts w:asciiTheme="minorHAnsi" w:eastAsiaTheme="minorEastAsia" w:hAnsiTheme="minorHAnsi" w:cstheme="minorBidi"/>
                <w:b w:val="0"/>
                <w:color w:val="1F497D" w:themeColor="text2"/>
                <w:sz w:val="20"/>
                <w:szCs w:val="20"/>
              </w:rPr>
              <w:t>additional 45 health centres in the five field</w:t>
            </w:r>
            <w:r w:rsidR="00FC09BC">
              <w:rPr>
                <w:rFonts w:asciiTheme="minorHAnsi" w:eastAsiaTheme="minorEastAsia" w:hAnsiTheme="minorHAnsi" w:cstheme="minorBidi"/>
                <w:b w:val="0"/>
                <w:color w:val="1F497D" w:themeColor="text2"/>
                <w:sz w:val="20"/>
                <w:szCs w:val="20"/>
              </w:rPr>
              <w:t>s,</w:t>
            </w:r>
            <w:r w:rsidR="00080945" w:rsidRPr="005411E5">
              <w:rPr>
                <w:rFonts w:asciiTheme="minorHAnsi" w:eastAsiaTheme="minorEastAsia" w:hAnsiTheme="minorHAnsi" w:cstheme="minorBidi"/>
                <w:b w:val="0"/>
                <w:color w:val="1F497D" w:themeColor="text2"/>
                <w:sz w:val="20"/>
                <w:szCs w:val="20"/>
              </w:rPr>
              <w:t xml:space="preserve"> increasing the total number of health centres implementing the MHPSS services to 89 clinics.</w:t>
            </w:r>
          </w:p>
          <w:p w14:paraId="46C844A6" w14:textId="2A61AB23" w:rsidR="00080945" w:rsidRPr="005411E5" w:rsidRDefault="00043526" w:rsidP="00267B76">
            <w:pPr>
              <w:pStyle w:val="ListParagraph"/>
              <w:numPr>
                <w:ilvl w:val="0"/>
                <w:numId w:val="21"/>
              </w:numPr>
              <w:jc w:val="both"/>
              <w:rPr>
                <w:rFonts w:asciiTheme="minorHAnsi" w:eastAsiaTheme="minorEastAsia" w:hAnsiTheme="minorHAnsi" w:cstheme="minorBidi"/>
                <w:b w:val="0"/>
                <w:color w:val="1F497D" w:themeColor="text2"/>
                <w:sz w:val="20"/>
                <w:szCs w:val="20"/>
              </w:rPr>
            </w:pPr>
            <w:r>
              <w:rPr>
                <w:rFonts w:asciiTheme="minorHAnsi" w:eastAsiaTheme="minorEastAsia" w:hAnsiTheme="minorHAnsi" w:cstheme="minorBidi"/>
                <w:b w:val="0"/>
                <w:color w:val="1F497D" w:themeColor="text2"/>
                <w:sz w:val="20"/>
                <w:szCs w:val="20"/>
              </w:rPr>
              <w:t>An</w:t>
            </w:r>
            <w:r w:rsidR="00080945" w:rsidRPr="005411E5">
              <w:rPr>
                <w:rFonts w:asciiTheme="minorHAnsi" w:eastAsiaTheme="minorEastAsia" w:hAnsiTheme="minorHAnsi" w:cstheme="minorBidi"/>
                <w:b w:val="0"/>
                <w:color w:val="1F497D" w:themeColor="text2"/>
                <w:sz w:val="20"/>
                <w:szCs w:val="20"/>
              </w:rPr>
              <w:t xml:space="preserve"> external independent evaluation </w:t>
            </w:r>
            <w:r>
              <w:rPr>
                <w:rFonts w:asciiTheme="minorHAnsi" w:eastAsiaTheme="minorEastAsia" w:hAnsiTheme="minorHAnsi" w:cstheme="minorBidi"/>
                <w:b w:val="0"/>
                <w:color w:val="1F497D" w:themeColor="text2"/>
                <w:sz w:val="20"/>
                <w:szCs w:val="20"/>
              </w:rPr>
              <w:t xml:space="preserve">is conducted </w:t>
            </w:r>
            <w:r w:rsidR="00080945" w:rsidRPr="005411E5">
              <w:rPr>
                <w:rFonts w:asciiTheme="minorHAnsi" w:eastAsiaTheme="minorEastAsia" w:hAnsiTheme="minorHAnsi" w:cstheme="minorBidi"/>
                <w:b w:val="0"/>
                <w:color w:val="1F497D" w:themeColor="text2"/>
                <w:sz w:val="20"/>
                <w:szCs w:val="20"/>
              </w:rPr>
              <w:t>for the MHPSS services provided</w:t>
            </w:r>
            <w:r w:rsidR="00E46B85">
              <w:rPr>
                <w:rFonts w:asciiTheme="minorHAnsi" w:eastAsiaTheme="minorEastAsia" w:hAnsiTheme="minorHAnsi" w:cstheme="minorBidi"/>
                <w:b w:val="0"/>
                <w:color w:val="1F497D" w:themeColor="text2"/>
                <w:sz w:val="20"/>
                <w:szCs w:val="20"/>
              </w:rPr>
              <w:t>.</w:t>
            </w:r>
          </w:p>
          <w:p w14:paraId="0BFE5C8A" w14:textId="305A52D4" w:rsidR="00080945" w:rsidRPr="005411E5" w:rsidRDefault="00043526" w:rsidP="00267B76">
            <w:pPr>
              <w:pStyle w:val="ListParagraph"/>
              <w:numPr>
                <w:ilvl w:val="0"/>
                <w:numId w:val="21"/>
              </w:numPr>
              <w:jc w:val="both"/>
              <w:rPr>
                <w:rFonts w:asciiTheme="minorHAnsi" w:eastAsiaTheme="minorEastAsia" w:hAnsiTheme="minorHAnsi" w:cstheme="minorBidi"/>
                <w:b w:val="0"/>
                <w:color w:val="1F497D" w:themeColor="text2"/>
                <w:sz w:val="20"/>
                <w:szCs w:val="20"/>
              </w:rPr>
            </w:pPr>
            <w:r>
              <w:rPr>
                <w:rFonts w:asciiTheme="minorHAnsi" w:eastAsiaTheme="minorEastAsia" w:hAnsiTheme="minorHAnsi" w:cstheme="minorBidi"/>
                <w:b w:val="0"/>
                <w:color w:val="1F497D" w:themeColor="text2"/>
                <w:sz w:val="20"/>
                <w:szCs w:val="20"/>
              </w:rPr>
              <w:t>O</w:t>
            </w:r>
            <w:r w:rsidR="00080945" w:rsidRPr="005411E5">
              <w:rPr>
                <w:rFonts w:asciiTheme="minorHAnsi" w:eastAsiaTheme="minorEastAsia" w:hAnsiTheme="minorHAnsi" w:cstheme="minorBidi"/>
                <w:b w:val="0"/>
                <w:color w:val="1F497D" w:themeColor="text2"/>
                <w:sz w:val="20"/>
                <w:szCs w:val="20"/>
              </w:rPr>
              <w:t xml:space="preserve">perational research </w:t>
            </w:r>
            <w:r>
              <w:rPr>
                <w:rFonts w:asciiTheme="minorHAnsi" w:eastAsiaTheme="minorEastAsia" w:hAnsiTheme="minorHAnsi" w:cstheme="minorBidi"/>
                <w:b w:val="0"/>
                <w:color w:val="1F497D" w:themeColor="text2"/>
                <w:sz w:val="20"/>
                <w:szCs w:val="20"/>
              </w:rPr>
              <w:t xml:space="preserve">is encouraged </w:t>
            </w:r>
            <w:r w:rsidR="00080945" w:rsidRPr="005411E5">
              <w:rPr>
                <w:rFonts w:asciiTheme="minorHAnsi" w:eastAsiaTheme="minorEastAsia" w:hAnsiTheme="minorHAnsi" w:cstheme="minorBidi"/>
                <w:b w:val="0"/>
                <w:color w:val="1F497D" w:themeColor="text2"/>
                <w:sz w:val="20"/>
                <w:szCs w:val="20"/>
              </w:rPr>
              <w:t>among staff and clients utilizing the MHPSS services</w:t>
            </w:r>
            <w:r w:rsidR="00E46B85">
              <w:rPr>
                <w:rFonts w:asciiTheme="minorHAnsi" w:eastAsiaTheme="minorEastAsia" w:hAnsiTheme="minorHAnsi" w:cstheme="minorBidi"/>
                <w:b w:val="0"/>
                <w:color w:val="1F497D" w:themeColor="text2"/>
                <w:sz w:val="20"/>
                <w:szCs w:val="20"/>
              </w:rPr>
              <w:t>.</w:t>
            </w:r>
            <w:r w:rsidR="00080945" w:rsidRPr="005411E5">
              <w:rPr>
                <w:rFonts w:asciiTheme="minorHAnsi" w:eastAsiaTheme="minorEastAsia" w:hAnsiTheme="minorHAnsi" w:cstheme="minorBidi"/>
                <w:b w:val="0"/>
                <w:color w:val="1F497D" w:themeColor="text2"/>
                <w:sz w:val="20"/>
                <w:szCs w:val="20"/>
              </w:rPr>
              <w:t xml:space="preserve"> </w:t>
            </w:r>
          </w:p>
          <w:p w14:paraId="27E769D5" w14:textId="77777777" w:rsidR="0022678F" w:rsidRDefault="0022678F" w:rsidP="00267B76">
            <w:pPr>
              <w:jc w:val="both"/>
              <w:rPr>
                <w:bCs w:val="0"/>
                <w:color w:val="1F497D" w:themeColor="text2"/>
                <w:sz w:val="20"/>
                <w:szCs w:val="20"/>
              </w:rPr>
            </w:pPr>
          </w:p>
          <w:p w14:paraId="3830D181" w14:textId="5525A1A3" w:rsidR="00080945" w:rsidRPr="005411E5" w:rsidRDefault="00080945" w:rsidP="00267B76">
            <w:pPr>
              <w:jc w:val="both"/>
              <w:rPr>
                <w:b w:val="0"/>
                <w:color w:val="1F497D" w:themeColor="text2"/>
                <w:sz w:val="20"/>
                <w:szCs w:val="20"/>
              </w:rPr>
            </w:pPr>
            <w:r w:rsidRPr="005411E5">
              <w:rPr>
                <w:b w:val="0"/>
                <w:color w:val="1F497D" w:themeColor="text2"/>
                <w:sz w:val="20"/>
                <w:szCs w:val="20"/>
              </w:rPr>
              <w:t>Phase three</w:t>
            </w:r>
            <w:r w:rsidR="00043526">
              <w:rPr>
                <w:b w:val="0"/>
                <w:color w:val="1F497D" w:themeColor="text2"/>
                <w:sz w:val="20"/>
                <w:szCs w:val="20"/>
              </w:rPr>
              <w:t xml:space="preserve">. </w:t>
            </w:r>
            <w:r w:rsidRPr="005411E5">
              <w:rPr>
                <w:b w:val="0"/>
                <w:color w:val="1F497D" w:themeColor="text2"/>
                <w:sz w:val="20"/>
                <w:szCs w:val="20"/>
              </w:rPr>
              <w:t>Third year</w:t>
            </w:r>
            <w:r w:rsidR="00EE5E98">
              <w:rPr>
                <w:b w:val="0"/>
                <w:color w:val="1F497D" w:themeColor="text2"/>
                <w:sz w:val="20"/>
                <w:szCs w:val="20"/>
              </w:rPr>
              <w:t>,</w:t>
            </w:r>
            <w:r w:rsidR="008C34A7">
              <w:rPr>
                <w:b w:val="0"/>
                <w:color w:val="1F497D" w:themeColor="text2"/>
                <w:sz w:val="20"/>
                <w:szCs w:val="20"/>
              </w:rPr>
              <w:t xml:space="preserve"> </w:t>
            </w:r>
            <w:r w:rsidRPr="005411E5">
              <w:rPr>
                <w:b w:val="0"/>
                <w:color w:val="1F497D" w:themeColor="text2"/>
                <w:sz w:val="20"/>
                <w:szCs w:val="20"/>
              </w:rPr>
              <w:t>June 2019</w:t>
            </w:r>
            <w:r w:rsidR="00EE5E98">
              <w:rPr>
                <w:b w:val="0"/>
                <w:color w:val="1F497D" w:themeColor="text2"/>
                <w:sz w:val="20"/>
                <w:szCs w:val="20"/>
              </w:rPr>
              <w:t>–</w:t>
            </w:r>
            <w:r w:rsidRPr="005411E5">
              <w:rPr>
                <w:b w:val="0"/>
                <w:color w:val="1F497D" w:themeColor="text2"/>
                <w:sz w:val="20"/>
                <w:szCs w:val="20"/>
              </w:rPr>
              <w:t>June 2020</w:t>
            </w:r>
            <w:r w:rsidR="00043526">
              <w:rPr>
                <w:b w:val="0"/>
                <w:color w:val="1F497D" w:themeColor="text2"/>
                <w:sz w:val="20"/>
                <w:szCs w:val="20"/>
              </w:rPr>
              <w:t>:</w:t>
            </w:r>
          </w:p>
          <w:p w14:paraId="43E2249E" w14:textId="4E750B5C" w:rsidR="00080945" w:rsidRPr="005411E5" w:rsidRDefault="00080945" w:rsidP="00267B76">
            <w:pPr>
              <w:numPr>
                <w:ilvl w:val="0"/>
                <w:numId w:val="21"/>
              </w:numPr>
              <w:jc w:val="both"/>
              <w:rPr>
                <w:b w:val="0"/>
                <w:color w:val="1F497D" w:themeColor="text2"/>
                <w:sz w:val="20"/>
                <w:szCs w:val="20"/>
              </w:rPr>
            </w:pPr>
            <w:r w:rsidRPr="005411E5">
              <w:rPr>
                <w:b w:val="0"/>
                <w:color w:val="1F497D" w:themeColor="text2"/>
                <w:sz w:val="20"/>
                <w:szCs w:val="20"/>
              </w:rPr>
              <w:t>MHPSS services in the health centres implementing the integration during the first and second phase</w:t>
            </w:r>
            <w:r w:rsidR="00043526">
              <w:rPr>
                <w:b w:val="0"/>
                <w:color w:val="1F497D" w:themeColor="text2"/>
                <w:sz w:val="20"/>
                <w:szCs w:val="20"/>
              </w:rPr>
              <w:t xml:space="preserve"> are sustained</w:t>
            </w:r>
            <w:r w:rsidR="00E46B85">
              <w:rPr>
                <w:b w:val="0"/>
                <w:color w:val="1F497D" w:themeColor="text2"/>
                <w:sz w:val="20"/>
                <w:szCs w:val="20"/>
              </w:rPr>
              <w:t>.</w:t>
            </w:r>
          </w:p>
          <w:p w14:paraId="55A3AAAC" w14:textId="2C46CFF4" w:rsidR="00080945" w:rsidRPr="005411E5" w:rsidRDefault="00633D4F" w:rsidP="00267B76">
            <w:pPr>
              <w:numPr>
                <w:ilvl w:val="0"/>
                <w:numId w:val="21"/>
              </w:numPr>
              <w:jc w:val="both"/>
              <w:rPr>
                <w:b w:val="0"/>
                <w:color w:val="1F497D" w:themeColor="text2"/>
                <w:sz w:val="20"/>
                <w:szCs w:val="20"/>
              </w:rPr>
            </w:pPr>
            <w:r>
              <w:rPr>
                <w:b w:val="0"/>
                <w:color w:val="1F497D" w:themeColor="text2"/>
                <w:sz w:val="20"/>
                <w:szCs w:val="20"/>
              </w:rPr>
              <w:t>Th</w:t>
            </w:r>
            <w:r w:rsidR="00080945" w:rsidRPr="005411E5">
              <w:rPr>
                <w:b w:val="0"/>
                <w:color w:val="1F497D" w:themeColor="text2"/>
                <w:sz w:val="20"/>
                <w:szCs w:val="20"/>
              </w:rPr>
              <w:t xml:space="preserve">e remaining health staff </w:t>
            </w:r>
            <w:r>
              <w:rPr>
                <w:b w:val="0"/>
                <w:color w:val="1F497D" w:themeColor="text2"/>
                <w:sz w:val="20"/>
                <w:szCs w:val="20"/>
              </w:rPr>
              <w:t xml:space="preserve">are trained </w:t>
            </w:r>
            <w:r w:rsidR="00080945" w:rsidRPr="005411E5">
              <w:rPr>
                <w:b w:val="0"/>
                <w:color w:val="1F497D" w:themeColor="text2"/>
                <w:sz w:val="20"/>
                <w:szCs w:val="20"/>
              </w:rPr>
              <w:t xml:space="preserve">on </w:t>
            </w:r>
            <w:proofErr w:type="spellStart"/>
            <w:r w:rsidR="00080945" w:rsidRPr="005411E5">
              <w:rPr>
                <w:b w:val="0"/>
                <w:color w:val="1F497D" w:themeColor="text2"/>
                <w:sz w:val="20"/>
                <w:szCs w:val="20"/>
              </w:rPr>
              <w:t>mhGAP</w:t>
            </w:r>
            <w:proofErr w:type="spellEnd"/>
            <w:r w:rsidR="00080945" w:rsidRPr="005411E5">
              <w:rPr>
                <w:b w:val="0"/>
                <w:color w:val="1F497D" w:themeColor="text2"/>
                <w:sz w:val="20"/>
                <w:szCs w:val="20"/>
              </w:rPr>
              <w:t xml:space="preserve">-IG and psychosocial support interventions and refreshment training </w:t>
            </w:r>
            <w:r>
              <w:rPr>
                <w:b w:val="0"/>
                <w:color w:val="1F497D" w:themeColor="text2"/>
                <w:sz w:val="20"/>
                <w:szCs w:val="20"/>
              </w:rPr>
              <w:t xml:space="preserve">is conducted </w:t>
            </w:r>
            <w:r w:rsidR="00080945" w:rsidRPr="005411E5">
              <w:rPr>
                <w:b w:val="0"/>
                <w:color w:val="1F497D" w:themeColor="text2"/>
                <w:sz w:val="20"/>
                <w:szCs w:val="20"/>
              </w:rPr>
              <w:t xml:space="preserve">for all health staff. </w:t>
            </w:r>
          </w:p>
          <w:p w14:paraId="02D76A32" w14:textId="50F0F6F1" w:rsidR="00080945" w:rsidRPr="005411E5" w:rsidRDefault="00633D4F" w:rsidP="00267B76">
            <w:pPr>
              <w:numPr>
                <w:ilvl w:val="0"/>
                <w:numId w:val="21"/>
              </w:numPr>
              <w:jc w:val="both"/>
              <w:rPr>
                <w:b w:val="0"/>
                <w:color w:val="1F497D" w:themeColor="text2"/>
                <w:sz w:val="20"/>
                <w:szCs w:val="20"/>
              </w:rPr>
            </w:pPr>
            <w:r>
              <w:rPr>
                <w:b w:val="0"/>
                <w:color w:val="1F497D" w:themeColor="text2"/>
                <w:sz w:val="20"/>
                <w:szCs w:val="20"/>
              </w:rPr>
              <w:t xml:space="preserve">The </w:t>
            </w:r>
            <w:r w:rsidR="00080945" w:rsidRPr="005411E5">
              <w:rPr>
                <w:b w:val="0"/>
                <w:color w:val="1F497D" w:themeColor="text2"/>
                <w:sz w:val="20"/>
                <w:szCs w:val="20"/>
              </w:rPr>
              <w:t xml:space="preserve">roll-out of MHPSS services </w:t>
            </w:r>
            <w:r>
              <w:rPr>
                <w:b w:val="0"/>
                <w:color w:val="1F497D" w:themeColor="text2"/>
                <w:sz w:val="20"/>
                <w:szCs w:val="20"/>
              </w:rPr>
              <w:t xml:space="preserve">is expanded </w:t>
            </w:r>
            <w:r w:rsidR="00080945" w:rsidRPr="005411E5">
              <w:rPr>
                <w:b w:val="0"/>
                <w:color w:val="1F497D" w:themeColor="text2"/>
                <w:sz w:val="20"/>
                <w:szCs w:val="20"/>
              </w:rPr>
              <w:t>to the remaining 44 health centres in the five field</w:t>
            </w:r>
            <w:r w:rsidR="0026277C">
              <w:rPr>
                <w:b w:val="0"/>
                <w:color w:val="1F497D" w:themeColor="text2"/>
                <w:sz w:val="20"/>
                <w:szCs w:val="20"/>
              </w:rPr>
              <w:t>s,</w:t>
            </w:r>
            <w:r w:rsidR="00080945" w:rsidRPr="005411E5">
              <w:rPr>
                <w:b w:val="0"/>
                <w:color w:val="1F497D" w:themeColor="text2"/>
                <w:sz w:val="20"/>
                <w:szCs w:val="20"/>
              </w:rPr>
              <w:t xml:space="preserve"> increasing the total number of health centres implementing the MHPSS services to 143 clinics</w:t>
            </w:r>
            <w:r w:rsidR="00E46B85">
              <w:rPr>
                <w:b w:val="0"/>
                <w:color w:val="1F497D" w:themeColor="text2"/>
                <w:sz w:val="20"/>
                <w:szCs w:val="20"/>
              </w:rPr>
              <w:t>.</w:t>
            </w:r>
            <w:r w:rsidR="00080945" w:rsidRPr="005411E5">
              <w:rPr>
                <w:b w:val="0"/>
                <w:color w:val="1F497D" w:themeColor="text2"/>
                <w:sz w:val="20"/>
                <w:szCs w:val="20"/>
              </w:rPr>
              <w:t xml:space="preserve"> </w:t>
            </w:r>
          </w:p>
          <w:p w14:paraId="1D11AE3F" w14:textId="40DA16D1" w:rsidR="00080945" w:rsidRPr="005411E5" w:rsidRDefault="00633D4F" w:rsidP="00267B76">
            <w:pPr>
              <w:numPr>
                <w:ilvl w:val="0"/>
                <w:numId w:val="21"/>
              </w:numPr>
              <w:jc w:val="both"/>
              <w:rPr>
                <w:b w:val="0"/>
                <w:color w:val="1F497D" w:themeColor="text2"/>
                <w:sz w:val="20"/>
                <w:szCs w:val="20"/>
              </w:rPr>
            </w:pPr>
            <w:r>
              <w:rPr>
                <w:b w:val="0"/>
                <w:color w:val="1F497D" w:themeColor="text2"/>
                <w:sz w:val="20"/>
                <w:szCs w:val="20"/>
              </w:rPr>
              <w:t>O</w:t>
            </w:r>
            <w:r w:rsidR="00080945" w:rsidRPr="005411E5">
              <w:rPr>
                <w:b w:val="0"/>
                <w:color w:val="1F497D" w:themeColor="text2"/>
                <w:sz w:val="20"/>
                <w:szCs w:val="20"/>
              </w:rPr>
              <w:t xml:space="preserve">perational research </w:t>
            </w:r>
            <w:r>
              <w:rPr>
                <w:b w:val="0"/>
                <w:color w:val="1F497D" w:themeColor="text2"/>
                <w:sz w:val="20"/>
                <w:szCs w:val="20"/>
              </w:rPr>
              <w:t xml:space="preserve">is encouraged </w:t>
            </w:r>
            <w:r w:rsidR="00080945" w:rsidRPr="005411E5">
              <w:rPr>
                <w:b w:val="0"/>
                <w:color w:val="1F497D" w:themeColor="text2"/>
                <w:sz w:val="20"/>
                <w:szCs w:val="20"/>
              </w:rPr>
              <w:t>among staff and clients utilizing the MHPSS services</w:t>
            </w:r>
            <w:r w:rsidR="00E46B85">
              <w:rPr>
                <w:b w:val="0"/>
                <w:color w:val="1F497D" w:themeColor="text2"/>
                <w:sz w:val="20"/>
                <w:szCs w:val="20"/>
              </w:rPr>
              <w:t>.</w:t>
            </w:r>
            <w:r w:rsidR="00080945" w:rsidRPr="005411E5">
              <w:rPr>
                <w:b w:val="0"/>
                <w:color w:val="1F497D" w:themeColor="text2"/>
                <w:sz w:val="20"/>
                <w:szCs w:val="20"/>
              </w:rPr>
              <w:t xml:space="preserve"> </w:t>
            </w:r>
          </w:p>
          <w:p w14:paraId="4A567590" w14:textId="77777777" w:rsidR="00080945" w:rsidRPr="005411E5" w:rsidRDefault="00080945" w:rsidP="00267B76">
            <w:pPr>
              <w:jc w:val="both"/>
              <w:rPr>
                <w:b w:val="0"/>
                <w:color w:val="1F497D" w:themeColor="text2"/>
                <w:sz w:val="20"/>
                <w:szCs w:val="20"/>
              </w:rPr>
            </w:pPr>
          </w:p>
          <w:p w14:paraId="71E8FB83" w14:textId="77777777" w:rsidR="00080945" w:rsidRPr="005411E5" w:rsidRDefault="00080945" w:rsidP="00267B76">
            <w:pPr>
              <w:jc w:val="both"/>
              <w:rPr>
                <w:b w:val="0"/>
                <w:color w:val="1F497D" w:themeColor="text2"/>
                <w:sz w:val="20"/>
                <w:szCs w:val="20"/>
              </w:rPr>
            </w:pPr>
            <w:r w:rsidRPr="005411E5">
              <w:rPr>
                <w:b w:val="0"/>
                <w:color w:val="1F497D" w:themeColor="text2"/>
                <w:sz w:val="20"/>
                <w:szCs w:val="20"/>
              </w:rPr>
              <w:t xml:space="preserve">Indicators: </w:t>
            </w:r>
          </w:p>
          <w:p w14:paraId="1205C781" w14:textId="324CFFDC" w:rsidR="00080945" w:rsidRPr="002F08A3" w:rsidRDefault="00080945" w:rsidP="00267B76">
            <w:pPr>
              <w:pStyle w:val="ListParagraph"/>
              <w:numPr>
                <w:ilvl w:val="0"/>
                <w:numId w:val="22"/>
              </w:numPr>
              <w:jc w:val="both"/>
              <w:rPr>
                <w:rFonts w:asciiTheme="minorHAnsi" w:eastAsiaTheme="minorEastAsia" w:hAnsiTheme="minorHAnsi" w:cstheme="minorBidi"/>
                <w:b w:val="0"/>
                <w:color w:val="1F497D" w:themeColor="text2"/>
                <w:sz w:val="20"/>
                <w:szCs w:val="20"/>
              </w:rPr>
            </w:pPr>
            <w:r w:rsidRPr="002F08A3">
              <w:rPr>
                <w:rFonts w:asciiTheme="minorHAnsi" w:eastAsiaTheme="minorEastAsia" w:hAnsiTheme="minorHAnsi" w:cstheme="minorBidi"/>
                <w:b w:val="0"/>
                <w:color w:val="1F497D" w:themeColor="text2"/>
                <w:sz w:val="20"/>
                <w:szCs w:val="20"/>
              </w:rPr>
              <w:t>Number of health staff trained on mhGAP: the target for this training is all doctors, staff nurses</w:t>
            </w:r>
            <w:r w:rsidR="00E46B85">
              <w:rPr>
                <w:rFonts w:asciiTheme="minorHAnsi" w:eastAsiaTheme="minorEastAsia" w:hAnsiTheme="minorHAnsi" w:cstheme="minorBidi"/>
                <w:b w:val="0"/>
                <w:color w:val="1F497D" w:themeColor="text2"/>
                <w:sz w:val="20"/>
                <w:szCs w:val="20"/>
              </w:rPr>
              <w:t xml:space="preserve">, </w:t>
            </w:r>
            <w:proofErr w:type="gramStart"/>
            <w:r w:rsidR="00E46B85">
              <w:rPr>
                <w:rFonts w:asciiTheme="minorHAnsi" w:eastAsiaTheme="minorEastAsia" w:hAnsiTheme="minorHAnsi" w:cstheme="minorBidi"/>
                <w:b w:val="0"/>
                <w:color w:val="1F497D" w:themeColor="text2"/>
                <w:sz w:val="20"/>
                <w:szCs w:val="20"/>
              </w:rPr>
              <w:t>midwives</w:t>
            </w:r>
            <w:proofErr w:type="gramEnd"/>
            <w:r w:rsidRPr="002F08A3">
              <w:rPr>
                <w:rFonts w:asciiTheme="minorHAnsi" w:eastAsiaTheme="minorEastAsia" w:hAnsiTheme="minorHAnsi" w:cstheme="minorBidi"/>
                <w:b w:val="0"/>
                <w:color w:val="1F497D" w:themeColor="text2"/>
                <w:sz w:val="20"/>
                <w:szCs w:val="20"/>
              </w:rPr>
              <w:t xml:space="preserve"> </w:t>
            </w:r>
            <w:r w:rsidR="00CD4955" w:rsidRPr="002F08A3">
              <w:rPr>
                <w:rFonts w:asciiTheme="minorHAnsi" w:eastAsiaTheme="minorEastAsia" w:hAnsiTheme="minorHAnsi" w:cstheme="minorBidi"/>
                <w:b w:val="0"/>
                <w:color w:val="1F497D" w:themeColor="text2"/>
                <w:sz w:val="20"/>
                <w:szCs w:val="20"/>
              </w:rPr>
              <w:t>and psychosocial</w:t>
            </w:r>
            <w:r w:rsidRPr="002F08A3">
              <w:rPr>
                <w:rFonts w:asciiTheme="minorHAnsi" w:eastAsiaTheme="minorEastAsia" w:hAnsiTheme="minorHAnsi" w:cstheme="minorBidi"/>
                <w:b w:val="0"/>
                <w:color w:val="1F497D" w:themeColor="text2"/>
                <w:sz w:val="20"/>
                <w:szCs w:val="20"/>
              </w:rPr>
              <w:t xml:space="preserve"> </w:t>
            </w:r>
            <w:r w:rsidR="00BB4853" w:rsidRPr="002F08A3">
              <w:rPr>
                <w:rFonts w:asciiTheme="minorHAnsi" w:eastAsiaTheme="minorEastAsia" w:hAnsiTheme="minorHAnsi" w:cstheme="minorBidi"/>
                <w:b w:val="0"/>
                <w:color w:val="1F497D" w:themeColor="text2"/>
                <w:sz w:val="20"/>
                <w:szCs w:val="20"/>
              </w:rPr>
              <w:t>counsellors</w:t>
            </w:r>
            <w:r w:rsidRPr="002F08A3">
              <w:rPr>
                <w:rFonts w:asciiTheme="minorHAnsi" w:eastAsiaTheme="minorEastAsia" w:hAnsiTheme="minorHAnsi" w:cstheme="minorBidi"/>
                <w:b w:val="0"/>
                <w:color w:val="1F497D" w:themeColor="text2"/>
                <w:sz w:val="20"/>
                <w:szCs w:val="20"/>
              </w:rPr>
              <w:t xml:space="preserve"> (wherever applicable). Training should be completed for the health staff of the health centre planned for expansion.</w:t>
            </w:r>
          </w:p>
          <w:p w14:paraId="02C35D89" w14:textId="4F006F5E" w:rsidR="00080945" w:rsidRPr="002F08A3" w:rsidRDefault="00080945" w:rsidP="00267B76">
            <w:pPr>
              <w:pStyle w:val="ListParagraph"/>
              <w:numPr>
                <w:ilvl w:val="0"/>
                <w:numId w:val="22"/>
              </w:numPr>
              <w:jc w:val="both"/>
              <w:rPr>
                <w:rFonts w:asciiTheme="minorHAnsi" w:eastAsiaTheme="minorEastAsia" w:hAnsiTheme="minorHAnsi" w:cstheme="minorBidi"/>
                <w:b w:val="0"/>
                <w:color w:val="1F497D" w:themeColor="text2"/>
                <w:sz w:val="20"/>
                <w:szCs w:val="20"/>
              </w:rPr>
            </w:pPr>
            <w:r w:rsidRPr="002F08A3">
              <w:rPr>
                <w:rFonts w:asciiTheme="minorHAnsi" w:eastAsiaTheme="minorEastAsia" w:hAnsiTheme="minorHAnsi" w:cstheme="minorBidi"/>
                <w:b w:val="0"/>
                <w:color w:val="1F497D" w:themeColor="text2"/>
                <w:sz w:val="20"/>
                <w:szCs w:val="20"/>
              </w:rPr>
              <w:t>Number of health centres implementing MHSS services</w:t>
            </w:r>
            <w:r w:rsidR="00E46B85">
              <w:rPr>
                <w:rFonts w:asciiTheme="minorHAnsi" w:eastAsiaTheme="minorEastAsia" w:hAnsiTheme="minorHAnsi" w:cstheme="minorBidi"/>
                <w:b w:val="0"/>
                <w:color w:val="1F497D" w:themeColor="text2"/>
                <w:sz w:val="20"/>
                <w:szCs w:val="20"/>
              </w:rPr>
              <w:t>.</w:t>
            </w:r>
            <w:r w:rsidR="008C34A7">
              <w:rPr>
                <w:rFonts w:asciiTheme="minorHAnsi" w:eastAsiaTheme="minorEastAsia" w:hAnsiTheme="minorHAnsi" w:cstheme="minorBidi"/>
                <w:b w:val="0"/>
                <w:color w:val="1F497D" w:themeColor="text2"/>
                <w:sz w:val="20"/>
                <w:szCs w:val="20"/>
              </w:rPr>
              <w:t xml:space="preserve"> </w:t>
            </w:r>
          </w:p>
          <w:p w14:paraId="1BE7F0B1" w14:textId="5EBD37D2" w:rsidR="00080945" w:rsidRPr="002F08A3" w:rsidRDefault="00080945" w:rsidP="00267B76">
            <w:pPr>
              <w:pStyle w:val="ListParagraph"/>
              <w:numPr>
                <w:ilvl w:val="0"/>
                <w:numId w:val="22"/>
              </w:numPr>
              <w:jc w:val="both"/>
              <w:rPr>
                <w:rFonts w:asciiTheme="minorHAnsi" w:eastAsiaTheme="minorEastAsia" w:hAnsiTheme="minorHAnsi" w:cstheme="minorBidi"/>
                <w:b w:val="0"/>
                <w:color w:val="1F497D" w:themeColor="text2"/>
                <w:sz w:val="20"/>
                <w:szCs w:val="20"/>
              </w:rPr>
            </w:pPr>
            <w:r w:rsidRPr="002F08A3">
              <w:rPr>
                <w:rFonts w:asciiTheme="minorHAnsi" w:eastAsiaTheme="minorEastAsia" w:hAnsiTheme="minorHAnsi" w:cstheme="minorBidi"/>
                <w:b w:val="0"/>
                <w:color w:val="1F497D" w:themeColor="text2"/>
                <w:sz w:val="20"/>
                <w:szCs w:val="20"/>
              </w:rPr>
              <w:t xml:space="preserve">% </w:t>
            </w:r>
            <w:proofErr w:type="gramStart"/>
            <w:r w:rsidRPr="002F08A3">
              <w:rPr>
                <w:rFonts w:asciiTheme="minorHAnsi" w:eastAsiaTheme="minorEastAsia" w:hAnsiTheme="minorHAnsi" w:cstheme="minorBidi"/>
                <w:b w:val="0"/>
                <w:color w:val="1F497D" w:themeColor="text2"/>
                <w:sz w:val="20"/>
                <w:szCs w:val="20"/>
              </w:rPr>
              <w:t>of</w:t>
            </w:r>
            <w:proofErr w:type="gramEnd"/>
            <w:r w:rsidRPr="002F08A3">
              <w:rPr>
                <w:rFonts w:asciiTheme="minorHAnsi" w:eastAsiaTheme="minorEastAsia" w:hAnsiTheme="minorHAnsi" w:cstheme="minorBidi"/>
                <w:b w:val="0"/>
                <w:color w:val="1F497D" w:themeColor="text2"/>
                <w:sz w:val="20"/>
                <w:szCs w:val="20"/>
              </w:rPr>
              <w:t xml:space="preserve"> health staff satisfied with the MHPSS services</w:t>
            </w:r>
            <w:r w:rsidR="00E46B85">
              <w:rPr>
                <w:rFonts w:asciiTheme="minorHAnsi" w:eastAsiaTheme="minorEastAsia" w:hAnsiTheme="minorHAnsi" w:cstheme="minorBidi"/>
                <w:b w:val="0"/>
                <w:color w:val="1F497D" w:themeColor="text2"/>
                <w:sz w:val="20"/>
                <w:szCs w:val="20"/>
              </w:rPr>
              <w:t>.</w:t>
            </w:r>
          </w:p>
          <w:p w14:paraId="2C097851" w14:textId="77777777" w:rsidR="00080945" w:rsidRPr="002F08A3" w:rsidRDefault="00080945" w:rsidP="00267B76">
            <w:pPr>
              <w:pStyle w:val="ListParagraph"/>
              <w:numPr>
                <w:ilvl w:val="0"/>
                <w:numId w:val="22"/>
              </w:numPr>
              <w:jc w:val="both"/>
              <w:rPr>
                <w:rFonts w:asciiTheme="minorHAnsi" w:eastAsiaTheme="minorEastAsia" w:hAnsiTheme="minorHAnsi" w:cstheme="minorBidi"/>
                <w:b w:val="0"/>
                <w:color w:val="1F497D" w:themeColor="text2"/>
                <w:sz w:val="20"/>
                <w:szCs w:val="20"/>
              </w:rPr>
            </w:pPr>
            <w:r w:rsidRPr="002F08A3">
              <w:rPr>
                <w:rFonts w:asciiTheme="minorHAnsi" w:eastAsiaTheme="minorEastAsia" w:hAnsiTheme="minorHAnsi" w:cstheme="minorBidi"/>
                <w:b w:val="0"/>
                <w:color w:val="1F497D" w:themeColor="text2"/>
                <w:sz w:val="20"/>
                <w:szCs w:val="20"/>
              </w:rPr>
              <w:t xml:space="preserve">% </w:t>
            </w:r>
            <w:proofErr w:type="gramStart"/>
            <w:r w:rsidRPr="002F08A3">
              <w:rPr>
                <w:rFonts w:asciiTheme="minorHAnsi" w:eastAsiaTheme="minorEastAsia" w:hAnsiTheme="minorHAnsi" w:cstheme="minorBidi"/>
                <w:b w:val="0"/>
                <w:color w:val="1F497D" w:themeColor="text2"/>
                <w:sz w:val="20"/>
                <w:szCs w:val="20"/>
              </w:rPr>
              <w:t>of</w:t>
            </w:r>
            <w:proofErr w:type="gramEnd"/>
            <w:r w:rsidRPr="002F08A3">
              <w:rPr>
                <w:rFonts w:asciiTheme="minorHAnsi" w:eastAsiaTheme="minorEastAsia" w:hAnsiTheme="minorHAnsi" w:cstheme="minorBidi"/>
                <w:b w:val="0"/>
                <w:color w:val="1F497D" w:themeColor="text2"/>
                <w:sz w:val="20"/>
                <w:szCs w:val="20"/>
              </w:rPr>
              <w:t xml:space="preserve"> clients satisfied with MHPSS services.</w:t>
            </w:r>
          </w:p>
          <w:p w14:paraId="025986E2" w14:textId="1C1368DB" w:rsidR="00080945" w:rsidRPr="002F08A3" w:rsidRDefault="00080945" w:rsidP="00267B76">
            <w:pPr>
              <w:pStyle w:val="ListParagraph"/>
              <w:numPr>
                <w:ilvl w:val="0"/>
                <w:numId w:val="22"/>
              </w:numPr>
              <w:jc w:val="both"/>
              <w:rPr>
                <w:rFonts w:asciiTheme="minorHAnsi" w:eastAsiaTheme="minorEastAsia" w:hAnsiTheme="minorHAnsi" w:cstheme="minorBidi"/>
                <w:b w:val="0"/>
                <w:color w:val="1F497D" w:themeColor="text2"/>
                <w:sz w:val="20"/>
                <w:szCs w:val="20"/>
              </w:rPr>
            </w:pPr>
            <w:r w:rsidRPr="002F08A3">
              <w:rPr>
                <w:rFonts w:asciiTheme="minorHAnsi" w:eastAsiaTheme="minorEastAsia" w:hAnsiTheme="minorHAnsi" w:cstheme="minorBidi"/>
                <w:b w:val="0"/>
                <w:color w:val="1F497D" w:themeColor="text2"/>
                <w:sz w:val="20"/>
                <w:szCs w:val="20"/>
              </w:rPr>
              <w:t xml:space="preserve">% </w:t>
            </w:r>
            <w:proofErr w:type="gramStart"/>
            <w:r w:rsidRPr="002F08A3">
              <w:rPr>
                <w:rFonts w:asciiTheme="minorHAnsi" w:eastAsiaTheme="minorEastAsia" w:hAnsiTheme="minorHAnsi" w:cstheme="minorBidi"/>
                <w:b w:val="0"/>
                <w:color w:val="1F497D" w:themeColor="text2"/>
                <w:sz w:val="20"/>
                <w:szCs w:val="20"/>
              </w:rPr>
              <w:t>of</w:t>
            </w:r>
            <w:proofErr w:type="gramEnd"/>
            <w:r w:rsidRPr="002F08A3">
              <w:rPr>
                <w:rFonts w:asciiTheme="minorHAnsi" w:eastAsiaTheme="minorEastAsia" w:hAnsiTheme="minorHAnsi" w:cstheme="minorBidi"/>
                <w:b w:val="0"/>
                <w:color w:val="1F497D" w:themeColor="text2"/>
                <w:sz w:val="20"/>
                <w:szCs w:val="20"/>
              </w:rPr>
              <w:t xml:space="preserve"> clients identified with MHPSS issues out of the total first visitors in each health centre</w:t>
            </w:r>
            <w:r w:rsidR="00E46B85">
              <w:rPr>
                <w:rFonts w:asciiTheme="minorHAnsi" w:eastAsiaTheme="minorEastAsia" w:hAnsiTheme="minorHAnsi" w:cstheme="minorBidi"/>
                <w:b w:val="0"/>
                <w:color w:val="1F497D" w:themeColor="text2"/>
                <w:sz w:val="20"/>
                <w:szCs w:val="20"/>
              </w:rPr>
              <w:t>.</w:t>
            </w:r>
          </w:p>
          <w:p w14:paraId="3F983C35" w14:textId="77777777" w:rsidR="00080945" w:rsidRPr="002F08A3" w:rsidRDefault="00080945" w:rsidP="00267B76">
            <w:pPr>
              <w:pStyle w:val="ListParagraph"/>
              <w:numPr>
                <w:ilvl w:val="0"/>
                <w:numId w:val="22"/>
              </w:numPr>
              <w:jc w:val="both"/>
              <w:rPr>
                <w:rFonts w:asciiTheme="minorHAnsi" w:eastAsiaTheme="minorEastAsia" w:hAnsiTheme="minorHAnsi" w:cstheme="minorBidi"/>
                <w:b w:val="0"/>
                <w:color w:val="1F497D" w:themeColor="text2"/>
                <w:sz w:val="20"/>
                <w:szCs w:val="20"/>
              </w:rPr>
            </w:pPr>
            <w:r w:rsidRPr="002F08A3">
              <w:rPr>
                <w:rFonts w:asciiTheme="minorHAnsi" w:eastAsiaTheme="minorEastAsia" w:hAnsiTheme="minorHAnsi" w:cstheme="minorBidi"/>
                <w:b w:val="0"/>
                <w:color w:val="1F497D" w:themeColor="text2"/>
                <w:sz w:val="20"/>
                <w:szCs w:val="20"/>
              </w:rPr>
              <w:t xml:space="preserve">% </w:t>
            </w:r>
            <w:proofErr w:type="gramStart"/>
            <w:r w:rsidRPr="002F08A3">
              <w:rPr>
                <w:rFonts w:asciiTheme="minorHAnsi" w:eastAsiaTheme="minorEastAsia" w:hAnsiTheme="minorHAnsi" w:cstheme="minorBidi"/>
                <w:b w:val="0"/>
                <w:color w:val="1F497D" w:themeColor="text2"/>
                <w:sz w:val="20"/>
                <w:szCs w:val="20"/>
              </w:rPr>
              <w:t>of</w:t>
            </w:r>
            <w:proofErr w:type="gramEnd"/>
            <w:r w:rsidRPr="002F08A3">
              <w:rPr>
                <w:rFonts w:asciiTheme="minorHAnsi" w:eastAsiaTheme="minorEastAsia" w:hAnsiTheme="minorHAnsi" w:cstheme="minorBidi"/>
                <w:b w:val="0"/>
                <w:color w:val="1F497D" w:themeColor="text2"/>
                <w:sz w:val="20"/>
                <w:szCs w:val="20"/>
              </w:rPr>
              <w:t xml:space="preserve"> clients identified with MHPSS issues referred for specialized MHPSS services of the total number of clients with MHPSS issues in each health centre</w:t>
            </w:r>
          </w:p>
          <w:p w14:paraId="4E4A8842" w14:textId="2FAA4CD0" w:rsidR="00080945" w:rsidRPr="002F08A3" w:rsidRDefault="00080945" w:rsidP="00267B76">
            <w:pPr>
              <w:pStyle w:val="ListParagraph"/>
              <w:numPr>
                <w:ilvl w:val="0"/>
                <w:numId w:val="22"/>
              </w:numPr>
              <w:jc w:val="both"/>
              <w:rPr>
                <w:rFonts w:asciiTheme="minorHAnsi" w:eastAsiaTheme="minorEastAsia" w:hAnsiTheme="minorHAnsi" w:cstheme="minorBidi"/>
                <w:b w:val="0"/>
                <w:color w:val="1F497D" w:themeColor="text2"/>
                <w:sz w:val="20"/>
                <w:szCs w:val="20"/>
              </w:rPr>
            </w:pPr>
            <w:r w:rsidRPr="002F08A3">
              <w:rPr>
                <w:rFonts w:asciiTheme="minorHAnsi" w:eastAsiaTheme="minorEastAsia" w:hAnsiTheme="minorHAnsi" w:cstheme="minorBidi"/>
                <w:b w:val="0"/>
                <w:color w:val="1F497D" w:themeColor="text2"/>
                <w:sz w:val="20"/>
                <w:szCs w:val="20"/>
              </w:rPr>
              <w:t xml:space="preserve">% </w:t>
            </w:r>
            <w:proofErr w:type="gramStart"/>
            <w:r w:rsidRPr="002F08A3">
              <w:rPr>
                <w:rFonts w:asciiTheme="minorHAnsi" w:eastAsiaTheme="minorEastAsia" w:hAnsiTheme="minorHAnsi" w:cstheme="minorBidi"/>
                <w:b w:val="0"/>
                <w:color w:val="1F497D" w:themeColor="text2"/>
                <w:sz w:val="20"/>
                <w:szCs w:val="20"/>
              </w:rPr>
              <w:t>of</w:t>
            </w:r>
            <w:proofErr w:type="gramEnd"/>
            <w:r w:rsidRPr="002F08A3">
              <w:rPr>
                <w:rFonts w:asciiTheme="minorHAnsi" w:eastAsiaTheme="minorEastAsia" w:hAnsiTheme="minorHAnsi" w:cstheme="minorBidi"/>
                <w:b w:val="0"/>
                <w:color w:val="1F497D" w:themeColor="text2"/>
                <w:sz w:val="20"/>
                <w:szCs w:val="20"/>
              </w:rPr>
              <w:t xml:space="preserve"> clients identified with MHPSS issues identified as mhGAP by priority condition out of the total number of clients with MHPSS issues in each health centre</w:t>
            </w:r>
            <w:r w:rsidR="00E46B85">
              <w:rPr>
                <w:rFonts w:asciiTheme="minorHAnsi" w:eastAsiaTheme="minorEastAsia" w:hAnsiTheme="minorHAnsi" w:cstheme="minorBidi"/>
                <w:b w:val="0"/>
                <w:color w:val="1F497D" w:themeColor="text2"/>
                <w:sz w:val="20"/>
                <w:szCs w:val="20"/>
              </w:rPr>
              <w:t>.</w:t>
            </w:r>
          </w:p>
          <w:p w14:paraId="1C5A3601" w14:textId="33518455" w:rsidR="00080945" w:rsidRPr="002F08A3" w:rsidRDefault="00080945" w:rsidP="00267B76">
            <w:pPr>
              <w:pStyle w:val="ListParagraph"/>
              <w:numPr>
                <w:ilvl w:val="0"/>
                <w:numId w:val="22"/>
              </w:numPr>
              <w:jc w:val="both"/>
              <w:rPr>
                <w:rFonts w:asciiTheme="minorHAnsi" w:eastAsiaTheme="minorEastAsia" w:hAnsiTheme="minorHAnsi" w:cstheme="minorBidi"/>
                <w:b w:val="0"/>
                <w:color w:val="1F497D" w:themeColor="text2"/>
                <w:sz w:val="20"/>
                <w:szCs w:val="20"/>
              </w:rPr>
            </w:pPr>
            <w:r w:rsidRPr="002F08A3">
              <w:rPr>
                <w:rFonts w:asciiTheme="minorHAnsi" w:eastAsiaTheme="minorEastAsia" w:hAnsiTheme="minorHAnsi" w:cstheme="minorBidi"/>
                <w:b w:val="0"/>
                <w:color w:val="1F497D" w:themeColor="text2"/>
                <w:sz w:val="20"/>
                <w:szCs w:val="20"/>
              </w:rPr>
              <w:t xml:space="preserve">% </w:t>
            </w:r>
            <w:proofErr w:type="gramStart"/>
            <w:r w:rsidRPr="002F08A3">
              <w:rPr>
                <w:rFonts w:asciiTheme="minorHAnsi" w:eastAsiaTheme="minorEastAsia" w:hAnsiTheme="minorHAnsi" w:cstheme="minorBidi"/>
                <w:b w:val="0"/>
                <w:color w:val="1F497D" w:themeColor="text2"/>
                <w:sz w:val="20"/>
                <w:szCs w:val="20"/>
              </w:rPr>
              <w:t>of</w:t>
            </w:r>
            <w:proofErr w:type="gramEnd"/>
            <w:r w:rsidRPr="002F08A3">
              <w:rPr>
                <w:rFonts w:asciiTheme="minorHAnsi" w:eastAsiaTheme="minorEastAsia" w:hAnsiTheme="minorHAnsi" w:cstheme="minorBidi"/>
                <w:b w:val="0"/>
                <w:color w:val="1F497D" w:themeColor="text2"/>
                <w:sz w:val="20"/>
                <w:szCs w:val="20"/>
              </w:rPr>
              <w:t xml:space="preserve"> clients identified with MHPSS issues prescribed psychotropic medications by priority condition out of the total number of clients with MHPSS issues in each health centre</w:t>
            </w:r>
            <w:r w:rsidR="00E46B85">
              <w:rPr>
                <w:rFonts w:asciiTheme="minorHAnsi" w:eastAsiaTheme="minorEastAsia" w:hAnsiTheme="minorHAnsi" w:cstheme="minorBidi"/>
                <w:b w:val="0"/>
                <w:color w:val="1F497D" w:themeColor="text2"/>
                <w:sz w:val="20"/>
                <w:szCs w:val="20"/>
              </w:rPr>
              <w:t>.</w:t>
            </w:r>
          </w:p>
          <w:p w14:paraId="4BD678AA" w14:textId="594E7044" w:rsidR="00080945" w:rsidRPr="002F08A3" w:rsidRDefault="00080945" w:rsidP="00267B76">
            <w:pPr>
              <w:pStyle w:val="ListParagraph"/>
              <w:numPr>
                <w:ilvl w:val="0"/>
                <w:numId w:val="22"/>
              </w:numPr>
              <w:jc w:val="both"/>
              <w:rPr>
                <w:rFonts w:asciiTheme="minorHAnsi" w:eastAsiaTheme="minorEastAsia" w:hAnsiTheme="minorHAnsi" w:cstheme="minorBidi"/>
                <w:b w:val="0"/>
                <w:color w:val="1F497D" w:themeColor="text2"/>
                <w:sz w:val="20"/>
                <w:szCs w:val="20"/>
              </w:rPr>
            </w:pPr>
            <w:r w:rsidRPr="002F08A3">
              <w:rPr>
                <w:rFonts w:asciiTheme="minorHAnsi" w:eastAsiaTheme="minorEastAsia" w:hAnsiTheme="minorHAnsi" w:cstheme="minorBidi"/>
                <w:b w:val="0"/>
                <w:color w:val="1F497D" w:themeColor="text2"/>
                <w:sz w:val="20"/>
                <w:szCs w:val="20"/>
              </w:rPr>
              <w:t xml:space="preserve">% </w:t>
            </w:r>
            <w:proofErr w:type="gramStart"/>
            <w:r w:rsidRPr="002F08A3">
              <w:rPr>
                <w:rFonts w:asciiTheme="minorHAnsi" w:eastAsiaTheme="minorEastAsia" w:hAnsiTheme="minorHAnsi" w:cstheme="minorBidi"/>
                <w:b w:val="0"/>
                <w:color w:val="1F497D" w:themeColor="text2"/>
                <w:sz w:val="20"/>
                <w:szCs w:val="20"/>
              </w:rPr>
              <w:t>of</w:t>
            </w:r>
            <w:proofErr w:type="gramEnd"/>
            <w:r w:rsidRPr="002F08A3">
              <w:rPr>
                <w:rFonts w:asciiTheme="minorHAnsi" w:eastAsiaTheme="minorEastAsia" w:hAnsiTheme="minorHAnsi" w:cstheme="minorBidi"/>
                <w:b w:val="0"/>
                <w:color w:val="1F497D" w:themeColor="text2"/>
                <w:sz w:val="20"/>
                <w:szCs w:val="20"/>
              </w:rPr>
              <w:t xml:space="preserve"> clients identified with protection issues out of the total clients with MHPSS issues</w:t>
            </w:r>
            <w:r w:rsidR="00E46B85">
              <w:rPr>
                <w:rFonts w:asciiTheme="minorHAnsi" w:eastAsiaTheme="minorEastAsia" w:hAnsiTheme="minorHAnsi" w:cstheme="minorBidi"/>
                <w:b w:val="0"/>
                <w:color w:val="1F497D" w:themeColor="text2"/>
                <w:sz w:val="20"/>
                <w:szCs w:val="20"/>
              </w:rPr>
              <w:t>.</w:t>
            </w:r>
            <w:r w:rsidRPr="002F08A3">
              <w:rPr>
                <w:rFonts w:asciiTheme="minorHAnsi" w:eastAsiaTheme="minorEastAsia" w:hAnsiTheme="minorHAnsi" w:cstheme="minorBidi"/>
                <w:b w:val="0"/>
                <w:color w:val="1F497D" w:themeColor="text2"/>
                <w:sz w:val="20"/>
                <w:szCs w:val="20"/>
              </w:rPr>
              <w:t xml:space="preserve"> </w:t>
            </w:r>
          </w:p>
          <w:p w14:paraId="7DDFE35A" w14:textId="727A9DBC" w:rsidR="00080945" w:rsidRPr="002F08A3" w:rsidRDefault="00080945" w:rsidP="00267B76">
            <w:pPr>
              <w:pStyle w:val="ListParagraph"/>
              <w:numPr>
                <w:ilvl w:val="0"/>
                <w:numId w:val="22"/>
              </w:numPr>
              <w:jc w:val="both"/>
              <w:rPr>
                <w:rFonts w:asciiTheme="minorHAnsi" w:eastAsiaTheme="minorEastAsia" w:hAnsiTheme="minorHAnsi" w:cstheme="minorBidi"/>
                <w:b w:val="0"/>
                <w:color w:val="1F497D" w:themeColor="text2"/>
                <w:sz w:val="20"/>
                <w:szCs w:val="20"/>
              </w:rPr>
            </w:pPr>
            <w:r w:rsidRPr="002F08A3">
              <w:rPr>
                <w:rFonts w:asciiTheme="minorHAnsi" w:eastAsiaTheme="minorEastAsia" w:hAnsiTheme="minorHAnsi" w:cstheme="minorBidi"/>
                <w:b w:val="0"/>
                <w:color w:val="1F497D" w:themeColor="text2"/>
                <w:sz w:val="20"/>
                <w:szCs w:val="20"/>
              </w:rPr>
              <w:lastRenderedPageBreak/>
              <w:t xml:space="preserve">% </w:t>
            </w:r>
            <w:proofErr w:type="gramStart"/>
            <w:r w:rsidRPr="002F08A3">
              <w:rPr>
                <w:rFonts w:asciiTheme="minorHAnsi" w:eastAsiaTheme="minorEastAsia" w:hAnsiTheme="minorHAnsi" w:cstheme="minorBidi"/>
                <w:b w:val="0"/>
                <w:color w:val="1F497D" w:themeColor="text2"/>
                <w:sz w:val="20"/>
                <w:szCs w:val="20"/>
              </w:rPr>
              <w:t>of</w:t>
            </w:r>
            <w:proofErr w:type="gramEnd"/>
            <w:r w:rsidRPr="002F08A3">
              <w:rPr>
                <w:rFonts w:asciiTheme="minorHAnsi" w:eastAsiaTheme="minorEastAsia" w:hAnsiTheme="minorHAnsi" w:cstheme="minorBidi"/>
                <w:b w:val="0"/>
                <w:color w:val="1F497D" w:themeColor="text2"/>
                <w:sz w:val="20"/>
                <w:szCs w:val="20"/>
              </w:rPr>
              <w:t xml:space="preserve"> clients identified with </w:t>
            </w:r>
            <w:r w:rsidR="00E46B85">
              <w:rPr>
                <w:rFonts w:asciiTheme="minorHAnsi" w:eastAsiaTheme="minorEastAsia" w:hAnsiTheme="minorHAnsi" w:cstheme="minorBidi"/>
                <w:b w:val="0"/>
                <w:color w:val="1F497D" w:themeColor="text2"/>
                <w:sz w:val="20"/>
                <w:szCs w:val="20"/>
              </w:rPr>
              <w:t>p</w:t>
            </w:r>
            <w:r w:rsidRPr="002F08A3">
              <w:rPr>
                <w:rFonts w:asciiTheme="minorHAnsi" w:eastAsiaTheme="minorEastAsia" w:hAnsiTheme="minorHAnsi" w:cstheme="minorBidi"/>
                <w:b w:val="0"/>
                <w:color w:val="1F497D" w:themeColor="text2"/>
                <w:sz w:val="20"/>
                <w:szCs w:val="20"/>
              </w:rPr>
              <w:t xml:space="preserve">rotection issues referred for specialized services out of the total number of clients with </w:t>
            </w:r>
            <w:r w:rsidR="00E46B85">
              <w:rPr>
                <w:rFonts w:asciiTheme="minorHAnsi" w:eastAsiaTheme="minorEastAsia" w:hAnsiTheme="minorHAnsi" w:cstheme="minorBidi"/>
                <w:b w:val="0"/>
                <w:color w:val="1F497D" w:themeColor="text2"/>
                <w:sz w:val="20"/>
                <w:szCs w:val="20"/>
              </w:rPr>
              <w:t>p</w:t>
            </w:r>
            <w:r w:rsidRPr="002F08A3">
              <w:rPr>
                <w:rFonts w:asciiTheme="minorHAnsi" w:eastAsiaTheme="minorEastAsia" w:hAnsiTheme="minorHAnsi" w:cstheme="minorBidi"/>
                <w:b w:val="0"/>
                <w:color w:val="1F497D" w:themeColor="text2"/>
                <w:sz w:val="20"/>
                <w:szCs w:val="20"/>
              </w:rPr>
              <w:t>rotection issues in each health centre.</w:t>
            </w:r>
          </w:p>
          <w:p w14:paraId="13385A17" w14:textId="5418F205" w:rsidR="00412424" w:rsidRPr="002C5E8B" w:rsidRDefault="00080945" w:rsidP="0022678F">
            <w:pPr>
              <w:jc w:val="both"/>
              <w:rPr>
                <w:rFonts w:ascii="Calibri" w:eastAsia="Times New Roman" w:hAnsi="Calibri" w:cs="Calibri"/>
                <w:color w:val="1F497D" w:themeColor="text2"/>
                <w:lang w:eastAsia="en-GB"/>
              </w:rPr>
            </w:pPr>
            <w:r w:rsidRPr="002F08A3">
              <w:rPr>
                <w:b w:val="0"/>
                <w:color w:val="1F497D" w:themeColor="text2"/>
                <w:sz w:val="20"/>
                <w:szCs w:val="20"/>
              </w:rPr>
              <w:t xml:space="preserve"> </w:t>
            </w:r>
          </w:p>
        </w:tc>
      </w:tr>
      <w:tr w:rsidR="002C5E8B" w14:paraId="385EB875" w14:textId="77777777" w:rsidTr="003F4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BE5F1" w:themeFill="accent1" w:themeFillTint="33"/>
          </w:tcPr>
          <w:p w14:paraId="2FC83A91" w14:textId="77777777" w:rsidR="00C70F63" w:rsidRDefault="002C5E8B" w:rsidP="00267B76">
            <w:pPr>
              <w:spacing w:beforeLines="40" w:before="96" w:afterLines="40" w:after="96"/>
              <w:rPr>
                <w:rFonts w:ascii="Calibri" w:eastAsia="Times New Roman" w:hAnsi="Calibri" w:cs="Calibri"/>
                <w:b w:val="0"/>
                <w:color w:val="1F497D" w:themeColor="text2"/>
                <w:sz w:val="20"/>
                <w:szCs w:val="20"/>
                <w:lang w:eastAsia="en-GB"/>
              </w:rPr>
            </w:pPr>
            <w:r>
              <w:rPr>
                <w:rFonts w:ascii="Calibri" w:eastAsia="Times New Roman" w:hAnsi="Calibri" w:cs="Calibri"/>
                <w:b w:val="0"/>
                <w:color w:val="1F497D" w:themeColor="text2"/>
                <w:sz w:val="20"/>
                <w:szCs w:val="20"/>
                <w:lang w:eastAsia="en-GB"/>
              </w:rPr>
              <w:lastRenderedPageBreak/>
              <w:t>What c</w:t>
            </w:r>
            <w:r w:rsidRPr="009B0D60">
              <w:rPr>
                <w:rFonts w:ascii="Calibri" w:eastAsia="Times New Roman" w:hAnsi="Calibri" w:cs="Calibri"/>
                <w:b w:val="0"/>
                <w:color w:val="1F497D" w:themeColor="text2"/>
                <w:sz w:val="20"/>
                <w:szCs w:val="20"/>
                <w:lang w:eastAsia="en-GB"/>
              </w:rPr>
              <w:t>halle</w:t>
            </w:r>
            <w:r w:rsidRPr="00E0088A">
              <w:rPr>
                <w:rFonts w:ascii="Calibri" w:eastAsia="Times New Roman" w:hAnsi="Calibri" w:cs="Calibri"/>
                <w:b w:val="0"/>
                <w:color w:val="1F497D" w:themeColor="text2"/>
                <w:sz w:val="20"/>
                <w:szCs w:val="20"/>
                <w:lang w:eastAsia="en-GB"/>
              </w:rPr>
              <w:t>nges</w:t>
            </w:r>
            <w:r w:rsidRPr="009B0D60">
              <w:rPr>
                <w:rFonts w:ascii="Calibri" w:eastAsia="Times New Roman" w:hAnsi="Calibri" w:cs="Calibri"/>
                <w:b w:val="0"/>
                <w:color w:val="1F497D" w:themeColor="text2"/>
                <w:sz w:val="20"/>
                <w:szCs w:val="20"/>
                <w:lang w:eastAsia="en-GB"/>
              </w:rPr>
              <w:t xml:space="preserve"> </w:t>
            </w:r>
            <w:r>
              <w:rPr>
                <w:rFonts w:ascii="Calibri" w:eastAsia="Times New Roman" w:hAnsi="Calibri" w:cs="Calibri"/>
                <w:b w:val="0"/>
                <w:color w:val="1F497D" w:themeColor="text2"/>
                <w:sz w:val="20"/>
                <w:szCs w:val="20"/>
                <w:lang w:eastAsia="en-GB"/>
              </w:rPr>
              <w:t>did you face?</w:t>
            </w:r>
          </w:p>
          <w:p w14:paraId="32D008BC" w14:textId="673FF5C8" w:rsidR="001B3CA6" w:rsidRPr="008946F7" w:rsidRDefault="00BB4853" w:rsidP="00267B76">
            <w:pPr>
              <w:pStyle w:val="ListParagraph"/>
              <w:numPr>
                <w:ilvl w:val="0"/>
                <w:numId w:val="34"/>
              </w:numPr>
              <w:spacing w:beforeLines="40" w:before="96" w:afterLines="40" w:after="96"/>
              <w:rPr>
                <w:rFonts w:eastAsia="Times New Roman" w:cs="Calibri"/>
                <w:b w:val="0"/>
                <w:bCs w:val="0"/>
                <w:color w:val="1F497D" w:themeColor="text2"/>
                <w:sz w:val="20"/>
                <w:szCs w:val="20"/>
                <w:lang w:eastAsia="en-GB"/>
              </w:rPr>
            </w:pPr>
            <w:r w:rsidRPr="008946F7">
              <w:rPr>
                <w:rFonts w:eastAsia="Times New Roman" w:cs="Calibri"/>
                <w:b w:val="0"/>
                <w:bCs w:val="0"/>
                <w:color w:val="1F497D" w:themeColor="text2"/>
                <w:sz w:val="20"/>
                <w:szCs w:val="20"/>
                <w:lang w:eastAsia="en-GB"/>
              </w:rPr>
              <w:t>Funding, this is longstanding challenge for UNRWA</w:t>
            </w:r>
            <w:r w:rsidR="004E3779">
              <w:rPr>
                <w:rFonts w:eastAsia="Times New Roman" w:cs="Calibri"/>
                <w:b w:val="0"/>
                <w:bCs w:val="0"/>
                <w:color w:val="1F497D" w:themeColor="text2"/>
                <w:sz w:val="20"/>
                <w:szCs w:val="20"/>
                <w:lang w:eastAsia="en-GB"/>
              </w:rPr>
              <w:t>. Funds were eventually secured</w:t>
            </w:r>
            <w:r w:rsidRPr="008946F7">
              <w:rPr>
                <w:rFonts w:eastAsia="Times New Roman" w:cs="Calibri"/>
                <w:b w:val="0"/>
                <w:bCs w:val="0"/>
                <w:color w:val="1F497D" w:themeColor="text2"/>
                <w:sz w:val="20"/>
                <w:szCs w:val="20"/>
                <w:lang w:eastAsia="en-GB"/>
              </w:rPr>
              <w:t xml:space="preserve"> </w:t>
            </w:r>
            <w:r w:rsidR="004E3779">
              <w:rPr>
                <w:rFonts w:eastAsia="Times New Roman" w:cs="Calibri"/>
                <w:b w:val="0"/>
                <w:bCs w:val="0"/>
                <w:color w:val="1F497D" w:themeColor="text2"/>
                <w:sz w:val="20"/>
                <w:szCs w:val="20"/>
                <w:lang w:eastAsia="en-GB"/>
              </w:rPr>
              <w:t>in</w:t>
            </w:r>
            <w:r w:rsidRPr="008946F7">
              <w:rPr>
                <w:rFonts w:eastAsia="Times New Roman" w:cs="Calibri"/>
                <w:b w:val="0"/>
                <w:bCs w:val="0"/>
                <w:color w:val="1F497D" w:themeColor="text2"/>
                <w:sz w:val="20"/>
                <w:szCs w:val="20"/>
                <w:lang w:eastAsia="en-GB"/>
              </w:rPr>
              <w:t xml:space="preserve"> project form </w:t>
            </w:r>
            <w:r w:rsidR="004E3779">
              <w:rPr>
                <w:rFonts w:eastAsia="Times New Roman" w:cs="Calibri"/>
                <w:b w:val="0"/>
                <w:bCs w:val="0"/>
                <w:color w:val="1F497D" w:themeColor="text2"/>
                <w:sz w:val="20"/>
                <w:szCs w:val="20"/>
                <w:lang w:eastAsia="en-GB"/>
              </w:rPr>
              <w:t xml:space="preserve">from </w:t>
            </w:r>
            <w:r w:rsidRPr="008946F7">
              <w:rPr>
                <w:rFonts w:eastAsia="Times New Roman" w:cs="Calibri"/>
                <w:b w:val="0"/>
                <w:bCs w:val="0"/>
                <w:color w:val="1F497D" w:themeColor="text2"/>
                <w:sz w:val="20"/>
                <w:szCs w:val="20"/>
                <w:lang w:eastAsia="en-GB"/>
              </w:rPr>
              <w:t>Japan</w:t>
            </w:r>
            <w:r w:rsidR="004E3779">
              <w:rPr>
                <w:rFonts w:eastAsia="Times New Roman" w:cs="Calibri"/>
                <w:b w:val="0"/>
                <w:bCs w:val="0"/>
                <w:color w:val="1F497D" w:themeColor="text2"/>
                <w:sz w:val="20"/>
                <w:szCs w:val="20"/>
                <w:lang w:eastAsia="en-GB"/>
              </w:rPr>
              <w:t>.</w:t>
            </w:r>
          </w:p>
          <w:p w14:paraId="71EBDA81" w14:textId="1BC4F969" w:rsidR="00BB4853" w:rsidRPr="008946F7" w:rsidRDefault="00BB4853" w:rsidP="00267B76">
            <w:pPr>
              <w:pStyle w:val="ListParagraph"/>
              <w:numPr>
                <w:ilvl w:val="0"/>
                <w:numId w:val="34"/>
              </w:numPr>
              <w:spacing w:beforeLines="40" w:before="96" w:afterLines="40" w:after="96"/>
              <w:rPr>
                <w:rFonts w:eastAsia="Times New Roman" w:cs="Calibri"/>
                <w:b w:val="0"/>
                <w:bCs w:val="0"/>
                <w:color w:val="1F497D" w:themeColor="text2"/>
                <w:sz w:val="20"/>
                <w:szCs w:val="20"/>
                <w:lang w:eastAsia="en-GB"/>
              </w:rPr>
            </w:pPr>
            <w:r w:rsidRPr="008946F7">
              <w:rPr>
                <w:rFonts w:eastAsia="Times New Roman" w:cs="Calibri"/>
                <w:b w:val="0"/>
                <w:bCs w:val="0"/>
                <w:color w:val="1F497D" w:themeColor="text2"/>
                <w:sz w:val="20"/>
                <w:szCs w:val="20"/>
                <w:lang w:eastAsia="en-GB"/>
              </w:rPr>
              <w:t>Staff overload</w:t>
            </w:r>
            <w:r w:rsidR="00267B76">
              <w:rPr>
                <w:rFonts w:eastAsia="Times New Roman" w:cs="Calibri"/>
                <w:b w:val="0"/>
                <w:bCs w:val="0"/>
                <w:color w:val="1F497D" w:themeColor="text2"/>
                <w:sz w:val="20"/>
                <w:szCs w:val="20"/>
                <w:lang w:eastAsia="en-GB"/>
              </w:rPr>
              <w:t xml:space="preserve">: </w:t>
            </w:r>
            <w:r w:rsidRPr="008946F7">
              <w:rPr>
                <w:rFonts w:eastAsia="Times New Roman" w:cs="Calibri"/>
                <w:b w:val="0"/>
                <w:bCs w:val="0"/>
                <w:color w:val="1F497D" w:themeColor="text2"/>
                <w:sz w:val="20"/>
                <w:szCs w:val="20"/>
                <w:lang w:eastAsia="en-GB"/>
              </w:rPr>
              <w:t>UNRWA staff are dealing with average of 86 patients/clients per working day (6 to 7 hours)</w:t>
            </w:r>
            <w:r w:rsidR="004E3779">
              <w:rPr>
                <w:rFonts w:eastAsia="Times New Roman" w:cs="Calibri"/>
                <w:b w:val="0"/>
                <w:bCs w:val="0"/>
                <w:color w:val="1F497D" w:themeColor="text2"/>
                <w:sz w:val="20"/>
                <w:szCs w:val="20"/>
                <w:lang w:eastAsia="en-GB"/>
              </w:rPr>
              <w:t>.</w:t>
            </w:r>
          </w:p>
          <w:p w14:paraId="002A6846" w14:textId="259DAE48" w:rsidR="00BB4853" w:rsidRPr="008946F7" w:rsidRDefault="004F1108" w:rsidP="00267B76">
            <w:pPr>
              <w:pStyle w:val="ListParagraph"/>
              <w:numPr>
                <w:ilvl w:val="0"/>
                <w:numId w:val="34"/>
              </w:numPr>
              <w:spacing w:beforeLines="40" w:before="96" w:afterLines="40" w:after="96"/>
              <w:rPr>
                <w:rFonts w:eastAsia="Times New Roman" w:cs="Calibri"/>
                <w:b w:val="0"/>
                <w:bCs w:val="0"/>
                <w:color w:val="1F497D" w:themeColor="text2"/>
                <w:sz w:val="20"/>
                <w:szCs w:val="20"/>
                <w:lang w:eastAsia="en-GB"/>
              </w:rPr>
            </w:pPr>
            <w:r w:rsidRPr="008946F7">
              <w:rPr>
                <w:rFonts w:eastAsia="Times New Roman" w:cs="Calibri"/>
                <w:b w:val="0"/>
                <w:bCs w:val="0"/>
                <w:color w:val="1F497D" w:themeColor="text2"/>
                <w:sz w:val="20"/>
                <w:szCs w:val="20"/>
                <w:lang w:eastAsia="en-GB"/>
              </w:rPr>
              <w:t xml:space="preserve">Staff resistance </w:t>
            </w:r>
            <w:r w:rsidR="004E3779">
              <w:rPr>
                <w:rFonts w:eastAsia="Times New Roman" w:cs="Calibri"/>
                <w:b w:val="0"/>
                <w:bCs w:val="0"/>
                <w:color w:val="1F497D" w:themeColor="text2"/>
                <w:sz w:val="20"/>
                <w:szCs w:val="20"/>
                <w:lang w:eastAsia="en-GB"/>
              </w:rPr>
              <w:t>to</w:t>
            </w:r>
            <w:r w:rsidRPr="008946F7">
              <w:rPr>
                <w:rFonts w:eastAsia="Times New Roman" w:cs="Calibri"/>
                <w:b w:val="0"/>
                <w:bCs w:val="0"/>
                <w:color w:val="1F497D" w:themeColor="text2"/>
                <w:sz w:val="20"/>
                <w:szCs w:val="20"/>
                <w:lang w:eastAsia="en-GB"/>
              </w:rPr>
              <w:t xml:space="preserve"> new activities</w:t>
            </w:r>
            <w:r w:rsidR="004E3779">
              <w:rPr>
                <w:rFonts w:eastAsia="Times New Roman" w:cs="Calibri"/>
                <w:b w:val="0"/>
                <w:bCs w:val="0"/>
                <w:color w:val="1F497D" w:themeColor="text2"/>
                <w:sz w:val="20"/>
                <w:szCs w:val="20"/>
                <w:lang w:eastAsia="en-GB"/>
              </w:rPr>
              <w:t>,</w:t>
            </w:r>
            <w:r w:rsidRPr="008946F7">
              <w:rPr>
                <w:rFonts w:eastAsia="Times New Roman" w:cs="Calibri"/>
                <w:b w:val="0"/>
                <w:bCs w:val="0"/>
                <w:color w:val="1F497D" w:themeColor="text2"/>
                <w:sz w:val="20"/>
                <w:szCs w:val="20"/>
                <w:lang w:eastAsia="en-GB"/>
              </w:rPr>
              <w:t xml:space="preserve"> including MHPSS integration</w:t>
            </w:r>
            <w:r w:rsidR="004E3779">
              <w:rPr>
                <w:rFonts w:eastAsia="Times New Roman" w:cs="Calibri"/>
                <w:b w:val="0"/>
                <w:bCs w:val="0"/>
                <w:color w:val="1F497D" w:themeColor="text2"/>
                <w:sz w:val="20"/>
                <w:szCs w:val="20"/>
                <w:lang w:eastAsia="en-GB"/>
              </w:rPr>
              <w:t>.</w:t>
            </w:r>
          </w:p>
          <w:p w14:paraId="75EEFDFF" w14:textId="58EFD9C6" w:rsidR="004F1108" w:rsidRPr="008946F7" w:rsidRDefault="004F1108" w:rsidP="00267B76">
            <w:pPr>
              <w:pStyle w:val="ListParagraph"/>
              <w:numPr>
                <w:ilvl w:val="0"/>
                <w:numId w:val="34"/>
              </w:numPr>
              <w:spacing w:beforeLines="40" w:before="96" w:afterLines="40" w:after="96"/>
              <w:rPr>
                <w:rFonts w:eastAsia="Times New Roman" w:cs="Calibri"/>
                <w:b w:val="0"/>
                <w:bCs w:val="0"/>
                <w:color w:val="1F497D" w:themeColor="text2"/>
                <w:sz w:val="20"/>
                <w:szCs w:val="20"/>
                <w:lang w:eastAsia="en-GB"/>
              </w:rPr>
            </w:pPr>
            <w:r w:rsidRPr="008946F7">
              <w:rPr>
                <w:rFonts w:eastAsia="Times New Roman" w:cs="Calibri"/>
                <w:b w:val="0"/>
                <w:bCs w:val="0"/>
                <w:color w:val="1F497D" w:themeColor="text2"/>
                <w:sz w:val="20"/>
                <w:szCs w:val="20"/>
                <w:lang w:eastAsia="en-GB"/>
              </w:rPr>
              <w:t xml:space="preserve">Lack of facilitators in </w:t>
            </w:r>
            <w:r w:rsidR="004E3779">
              <w:rPr>
                <w:rFonts w:eastAsia="Times New Roman" w:cs="Calibri"/>
                <w:b w:val="0"/>
                <w:bCs w:val="0"/>
                <w:color w:val="1F497D" w:themeColor="text2"/>
                <w:sz w:val="20"/>
                <w:szCs w:val="20"/>
                <w:lang w:eastAsia="en-GB"/>
              </w:rPr>
              <w:t xml:space="preserve">the </w:t>
            </w:r>
            <w:r w:rsidRPr="008946F7">
              <w:rPr>
                <w:rFonts w:eastAsia="Times New Roman" w:cs="Calibri"/>
                <w:b w:val="0"/>
                <w:bCs w:val="0"/>
                <w:color w:val="1F497D" w:themeColor="text2"/>
                <w:sz w:val="20"/>
                <w:szCs w:val="20"/>
                <w:lang w:eastAsia="en-GB"/>
              </w:rPr>
              <w:t>area</w:t>
            </w:r>
            <w:r w:rsidR="004E3779">
              <w:rPr>
                <w:rFonts w:eastAsia="Times New Roman" w:cs="Calibri"/>
                <w:b w:val="0"/>
                <w:bCs w:val="0"/>
                <w:color w:val="1F497D" w:themeColor="text2"/>
                <w:sz w:val="20"/>
                <w:szCs w:val="20"/>
                <w:lang w:eastAsia="en-GB"/>
              </w:rPr>
              <w:t>s</w:t>
            </w:r>
            <w:r w:rsidRPr="008946F7">
              <w:rPr>
                <w:rFonts w:eastAsia="Times New Roman" w:cs="Calibri"/>
                <w:b w:val="0"/>
                <w:bCs w:val="0"/>
                <w:color w:val="1F497D" w:themeColor="text2"/>
                <w:sz w:val="20"/>
                <w:szCs w:val="20"/>
                <w:lang w:eastAsia="en-GB"/>
              </w:rPr>
              <w:t xml:space="preserve"> of </w:t>
            </w:r>
            <w:proofErr w:type="spellStart"/>
            <w:r w:rsidR="00267B76">
              <w:rPr>
                <w:rFonts w:eastAsia="Times New Roman" w:cs="Calibri"/>
                <w:b w:val="0"/>
                <w:bCs w:val="0"/>
                <w:color w:val="1F497D" w:themeColor="text2"/>
                <w:sz w:val="20"/>
                <w:szCs w:val="20"/>
                <w:lang w:eastAsia="en-GB"/>
              </w:rPr>
              <w:t>m</w:t>
            </w:r>
            <w:r w:rsidRPr="008946F7">
              <w:rPr>
                <w:rFonts w:eastAsia="Times New Roman" w:cs="Calibri"/>
                <w:b w:val="0"/>
                <w:bCs w:val="0"/>
                <w:color w:val="1F497D" w:themeColor="text2"/>
                <w:sz w:val="20"/>
                <w:szCs w:val="20"/>
                <w:lang w:eastAsia="en-GB"/>
              </w:rPr>
              <w:t>h</w:t>
            </w:r>
            <w:r w:rsidR="00267B76" w:rsidRPr="008946F7">
              <w:rPr>
                <w:rFonts w:eastAsia="Times New Roman" w:cs="Calibri"/>
                <w:b w:val="0"/>
                <w:bCs w:val="0"/>
                <w:color w:val="1F497D" w:themeColor="text2"/>
                <w:sz w:val="20"/>
                <w:szCs w:val="20"/>
                <w:lang w:eastAsia="en-GB"/>
              </w:rPr>
              <w:t>GAP</w:t>
            </w:r>
            <w:proofErr w:type="spellEnd"/>
            <w:r w:rsidR="00F829DD">
              <w:rPr>
                <w:rFonts w:eastAsia="Times New Roman" w:cs="Calibri"/>
                <w:b w:val="0"/>
                <w:bCs w:val="0"/>
                <w:color w:val="1F497D" w:themeColor="text2"/>
                <w:sz w:val="20"/>
                <w:szCs w:val="20"/>
                <w:lang w:eastAsia="en-GB"/>
              </w:rPr>
              <w:t>.</w:t>
            </w:r>
            <w:r w:rsidR="00267B76" w:rsidRPr="008946F7">
              <w:rPr>
                <w:rFonts w:eastAsia="Times New Roman" w:cs="Calibri"/>
                <w:b w:val="0"/>
                <w:bCs w:val="0"/>
                <w:color w:val="1F497D" w:themeColor="text2"/>
                <w:sz w:val="20"/>
                <w:szCs w:val="20"/>
                <w:lang w:eastAsia="en-GB"/>
              </w:rPr>
              <w:t xml:space="preserve"> </w:t>
            </w:r>
          </w:p>
          <w:p w14:paraId="6C932528" w14:textId="2FEB0CE5" w:rsidR="004F1108" w:rsidRPr="008946F7" w:rsidRDefault="004F1108" w:rsidP="00267B76">
            <w:pPr>
              <w:pStyle w:val="ListParagraph"/>
              <w:numPr>
                <w:ilvl w:val="0"/>
                <w:numId w:val="34"/>
              </w:numPr>
              <w:spacing w:beforeLines="40" w:before="96" w:afterLines="40" w:after="96"/>
              <w:rPr>
                <w:rFonts w:eastAsia="Times New Roman" w:cs="Calibri"/>
                <w:b w:val="0"/>
                <w:bCs w:val="0"/>
                <w:color w:val="1F497D" w:themeColor="text2"/>
                <w:sz w:val="20"/>
                <w:szCs w:val="20"/>
                <w:lang w:eastAsia="en-GB"/>
              </w:rPr>
            </w:pPr>
            <w:r w:rsidRPr="008946F7">
              <w:rPr>
                <w:rFonts w:eastAsia="Times New Roman" w:cs="Calibri"/>
                <w:b w:val="0"/>
                <w:bCs w:val="0"/>
                <w:color w:val="1F497D" w:themeColor="text2"/>
                <w:sz w:val="20"/>
                <w:szCs w:val="20"/>
                <w:lang w:eastAsia="en-GB"/>
              </w:rPr>
              <w:t xml:space="preserve">Infrastructure of some health facilities </w:t>
            </w:r>
            <w:r w:rsidR="00F829DD">
              <w:rPr>
                <w:rFonts w:eastAsia="Times New Roman" w:cs="Calibri"/>
                <w:b w:val="0"/>
                <w:bCs w:val="0"/>
                <w:color w:val="1F497D" w:themeColor="text2"/>
                <w:sz w:val="20"/>
                <w:szCs w:val="20"/>
                <w:lang w:eastAsia="en-GB"/>
              </w:rPr>
              <w:t xml:space="preserve">is </w:t>
            </w:r>
            <w:r w:rsidRPr="008946F7">
              <w:rPr>
                <w:rFonts w:eastAsia="Times New Roman" w:cs="Calibri"/>
                <w:b w:val="0"/>
                <w:bCs w:val="0"/>
                <w:color w:val="1F497D" w:themeColor="text2"/>
                <w:sz w:val="20"/>
                <w:szCs w:val="20"/>
                <w:lang w:eastAsia="en-GB"/>
              </w:rPr>
              <w:t xml:space="preserve">rented </w:t>
            </w:r>
            <w:r w:rsidR="00F829DD">
              <w:rPr>
                <w:rFonts w:eastAsia="Times New Roman" w:cs="Calibri"/>
                <w:b w:val="0"/>
                <w:bCs w:val="0"/>
                <w:color w:val="1F497D" w:themeColor="text2"/>
                <w:sz w:val="20"/>
                <w:szCs w:val="20"/>
                <w:lang w:eastAsia="en-GB"/>
              </w:rPr>
              <w:t>and</w:t>
            </w:r>
            <w:r w:rsidRPr="008946F7">
              <w:rPr>
                <w:rFonts w:eastAsia="Times New Roman" w:cs="Calibri"/>
                <w:b w:val="0"/>
                <w:bCs w:val="0"/>
                <w:color w:val="1F497D" w:themeColor="text2"/>
                <w:sz w:val="20"/>
                <w:szCs w:val="20"/>
                <w:lang w:eastAsia="en-GB"/>
              </w:rPr>
              <w:t xml:space="preserve"> lack</w:t>
            </w:r>
            <w:r w:rsidR="00F829DD">
              <w:rPr>
                <w:rFonts w:eastAsia="Times New Roman" w:cs="Calibri"/>
                <w:b w:val="0"/>
                <w:bCs w:val="0"/>
                <w:color w:val="1F497D" w:themeColor="text2"/>
                <w:sz w:val="20"/>
                <w:szCs w:val="20"/>
                <w:lang w:eastAsia="en-GB"/>
              </w:rPr>
              <w:t>s</w:t>
            </w:r>
            <w:r w:rsidRPr="008946F7">
              <w:rPr>
                <w:rFonts w:eastAsia="Times New Roman" w:cs="Calibri"/>
                <w:b w:val="0"/>
                <w:bCs w:val="0"/>
                <w:color w:val="1F497D" w:themeColor="text2"/>
                <w:sz w:val="20"/>
                <w:szCs w:val="20"/>
                <w:lang w:eastAsia="en-GB"/>
              </w:rPr>
              <w:t xml:space="preserve"> provision</w:t>
            </w:r>
            <w:r w:rsidR="00F829DD">
              <w:rPr>
                <w:rFonts w:eastAsia="Times New Roman" w:cs="Calibri"/>
                <w:b w:val="0"/>
                <w:bCs w:val="0"/>
                <w:color w:val="1F497D" w:themeColor="text2"/>
                <w:sz w:val="20"/>
                <w:szCs w:val="20"/>
                <w:lang w:eastAsia="en-GB"/>
              </w:rPr>
              <w:t>s for</w:t>
            </w:r>
            <w:r w:rsidRPr="008946F7">
              <w:rPr>
                <w:rFonts w:eastAsia="Times New Roman" w:cs="Calibri"/>
                <w:b w:val="0"/>
                <w:bCs w:val="0"/>
                <w:color w:val="1F497D" w:themeColor="text2"/>
                <w:sz w:val="20"/>
                <w:szCs w:val="20"/>
                <w:lang w:eastAsia="en-GB"/>
              </w:rPr>
              <w:t xml:space="preserve"> privacy</w:t>
            </w:r>
            <w:r w:rsidR="00F829DD">
              <w:rPr>
                <w:rFonts w:eastAsia="Times New Roman" w:cs="Calibri"/>
                <w:b w:val="0"/>
                <w:bCs w:val="0"/>
                <w:color w:val="1F497D" w:themeColor="text2"/>
                <w:sz w:val="20"/>
                <w:szCs w:val="20"/>
                <w:lang w:eastAsia="en-GB"/>
              </w:rPr>
              <w:t>.</w:t>
            </w:r>
          </w:p>
          <w:p w14:paraId="640571FB" w14:textId="15A4FEF9" w:rsidR="004F1108" w:rsidRDefault="004F1108" w:rsidP="00267B76">
            <w:pPr>
              <w:pStyle w:val="ListParagraph"/>
              <w:numPr>
                <w:ilvl w:val="0"/>
                <w:numId w:val="34"/>
              </w:numPr>
              <w:spacing w:beforeLines="40" w:before="96" w:afterLines="40" w:after="96"/>
              <w:rPr>
                <w:rFonts w:eastAsia="Times New Roman" w:cs="Calibri"/>
                <w:b w:val="0"/>
                <w:bCs w:val="0"/>
                <w:color w:val="1F497D" w:themeColor="text2"/>
                <w:sz w:val="20"/>
                <w:szCs w:val="20"/>
                <w:lang w:eastAsia="en-GB"/>
              </w:rPr>
            </w:pPr>
            <w:r w:rsidRPr="008946F7">
              <w:rPr>
                <w:rFonts w:eastAsia="Times New Roman" w:cs="Calibri"/>
                <w:b w:val="0"/>
                <w:bCs w:val="0"/>
                <w:color w:val="1F497D" w:themeColor="text2"/>
                <w:sz w:val="20"/>
                <w:szCs w:val="20"/>
                <w:lang w:eastAsia="en-GB"/>
              </w:rPr>
              <w:t>Rules and regulations of hosting authorities may not allow medical officer to prescribe psychotropic medications</w:t>
            </w:r>
            <w:r w:rsidR="00F829DD">
              <w:rPr>
                <w:rFonts w:eastAsia="Times New Roman" w:cs="Calibri"/>
                <w:b w:val="0"/>
                <w:bCs w:val="0"/>
                <w:color w:val="1F497D" w:themeColor="text2"/>
                <w:sz w:val="20"/>
                <w:szCs w:val="20"/>
                <w:lang w:eastAsia="en-GB"/>
              </w:rPr>
              <w:t>.</w:t>
            </w:r>
            <w:r w:rsidRPr="008946F7">
              <w:rPr>
                <w:rFonts w:eastAsia="Times New Roman" w:cs="Calibri"/>
                <w:b w:val="0"/>
                <w:bCs w:val="0"/>
                <w:color w:val="1F497D" w:themeColor="text2"/>
                <w:sz w:val="20"/>
                <w:szCs w:val="20"/>
                <w:lang w:eastAsia="en-GB"/>
              </w:rPr>
              <w:t xml:space="preserve"> </w:t>
            </w:r>
          </w:p>
          <w:p w14:paraId="3FF28D2A" w14:textId="1954E806" w:rsidR="00370D1F" w:rsidRPr="008946F7" w:rsidRDefault="00370D1F" w:rsidP="00267B76">
            <w:pPr>
              <w:pStyle w:val="ListParagraph"/>
              <w:numPr>
                <w:ilvl w:val="0"/>
                <w:numId w:val="34"/>
              </w:numPr>
              <w:spacing w:beforeLines="40" w:before="96" w:afterLines="40" w:after="96"/>
              <w:rPr>
                <w:rFonts w:eastAsia="Times New Roman" w:cs="Calibri"/>
                <w:b w:val="0"/>
                <w:bCs w:val="0"/>
                <w:color w:val="1F497D" w:themeColor="text2"/>
                <w:sz w:val="20"/>
                <w:szCs w:val="20"/>
                <w:lang w:eastAsia="en-GB"/>
              </w:rPr>
            </w:pPr>
            <w:r>
              <w:rPr>
                <w:rFonts w:eastAsia="Times New Roman" w:cs="Calibri"/>
                <w:b w:val="0"/>
                <w:bCs w:val="0"/>
                <w:color w:val="1F497D" w:themeColor="text2"/>
                <w:sz w:val="20"/>
                <w:szCs w:val="20"/>
                <w:lang w:eastAsia="en-GB"/>
              </w:rPr>
              <w:t>Cultural belie</w:t>
            </w:r>
            <w:r w:rsidR="00F829DD">
              <w:rPr>
                <w:rFonts w:eastAsia="Times New Roman" w:cs="Calibri"/>
                <w:b w:val="0"/>
                <w:bCs w:val="0"/>
                <w:color w:val="1F497D" w:themeColor="text2"/>
                <w:sz w:val="20"/>
                <w:szCs w:val="20"/>
                <w:lang w:eastAsia="en-GB"/>
              </w:rPr>
              <w:t>fs</w:t>
            </w:r>
            <w:r>
              <w:rPr>
                <w:rFonts w:eastAsia="Times New Roman" w:cs="Calibri"/>
                <w:b w:val="0"/>
                <w:bCs w:val="0"/>
                <w:color w:val="1F497D" w:themeColor="text2"/>
                <w:sz w:val="20"/>
                <w:szCs w:val="20"/>
                <w:lang w:eastAsia="en-GB"/>
              </w:rPr>
              <w:t xml:space="preserve"> and sigma </w:t>
            </w:r>
            <w:r w:rsidR="00754D82">
              <w:rPr>
                <w:rFonts w:eastAsia="Times New Roman" w:cs="Calibri"/>
                <w:b w:val="0"/>
                <w:bCs w:val="0"/>
                <w:color w:val="1F497D" w:themeColor="text2"/>
                <w:sz w:val="20"/>
                <w:szCs w:val="20"/>
                <w:lang w:eastAsia="en-GB"/>
              </w:rPr>
              <w:t>regarding</w:t>
            </w:r>
            <w:r>
              <w:rPr>
                <w:rFonts w:eastAsia="Times New Roman" w:cs="Calibri"/>
                <w:b w:val="0"/>
                <w:bCs w:val="0"/>
                <w:color w:val="1F497D" w:themeColor="text2"/>
                <w:sz w:val="20"/>
                <w:szCs w:val="20"/>
                <w:lang w:eastAsia="en-GB"/>
              </w:rPr>
              <w:t xml:space="preserve"> persons with mental health disorders</w:t>
            </w:r>
            <w:r w:rsidR="00754D82">
              <w:rPr>
                <w:rFonts w:eastAsia="Times New Roman" w:cs="Calibri"/>
                <w:b w:val="0"/>
                <w:bCs w:val="0"/>
                <w:color w:val="1F497D" w:themeColor="text2"/>
                <w:sz w:val="20"/>
                <w:szCs w:val="20"/>
                <w:lang w:eastAsia="en-GB"/>
              </w:rPr>
              <w:t>.</w:t>
            </w:r>
            <w:r>
              <w:rPr>
                <w:rFonts w:eastAsia="Times New Roman" w:cs="Calibri"/>
                <w:b w:val="0"/>
                <w:bCs w:val="0"/>
                <w:color w:val="1F497D" w:themeColor="text2"/>
                <w:sz w:val="20"/>
                <w:szCs w:val="20"/>
                <w:lang w:eastAsia="en-GB"/>
              </w:rPr>
              <w:t xml:space="preserve"> </w:t>
            </w:r>
          </w:p>
          <w:p w14:paraId="42BF1A3F" w14:textId="77777777" w:rsidR="00412424" w:rsidRPr="002C5E8B" w:rsidRDefault="00412424" w:rsidP="00267B76">
            <w:pPr>
              <w:spacing w:beforeLines="40" w:before="96" w:afterLines="40" w:after="96"/>
              <w:rPr>
                <w:rFonts w:ascii="Calibri" w:eastAsia="Times New Roman" w:hAnsi="Calibri" w:cs="Calibri"/>
                <w:bCs w:val="0"/>
                <w:color w:val="1F497D" w:themeColor="text2"/>
                <w:lang w:eastAsia="en-GB"/>
              </w:rPr>
            </w:pPr>
          </w:p>
        </w:tc>
      </w:tr>
      <w:tr w:rsidR="002C5E8B" w14:paraId="3AC18FE4" w14:textId="77777777" w:rsidTr="003F46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BE5F1" w:themeFill="accent1" w:themeFillTint="33"/>
          </w:tcPr>
          <w:p w14:paraId="7CC85FAC" w14:textId="77777777" w:rsidR="002C5E8B" w:rsidRDefault="002C5E8B" w:rsidP="008B361C">
            <w:pPr>
              <w:spacing w:beforeLines="40" w:before="96" w:afterLines="40" w:after="96"/>
              <w:rPr>
                <w:rFonts w:ascii="Calibri" w:eastAsia="Times New Roman" w:hAnsi="Calibri" w:cs="Calibri"/>
                <w:b w:val="0"/>
                <w:color w:val="1F497D" w:themeColor="text2"/>
                <w:sz w:val="20"/>
                <w:szCs w:val="20"/>
                <w:lang w:eastAsia="en-GB"/>
              </w:rPr>
            </w:pPr>
            <w:r>
              <w:rPr>
                <w:rFonts w:ascii="Calibri" w:eastAsia="Times New Roman" w:hAnsi="Calibri" w:cs="Calibri"/>
                <w:b w:val="0"/>
                <w:color w:val="1F497D" w:themeColor="text2"/>
                <w:sz w:val="20"/>
                <w:szCs w:val="20"/>
                <w:lang w:eastAsia="en-GB"/>
              </w:rPr>
              <w:t xml:space="preserve">What are your </w:t>
            </w:r>
            <w:proofErr w:type="gramStart"/>
            <w:r>
              <w:rPr>
                <w:rFonts w:ascii="Calibri" w:eastAsia="Times New Roman" w:hAnsi="Calibri" w:cs="Calibri"/>
                <w:b w:val="0"/>
                <w:color w:val="1F497D" w:themeColor="text2"/>
                <w:sz w:val="20"/>
                <w:szCs w:val="20"/>
                <w:lang w:eastAsia="en-GB"/>
              </w:rPr>
              <w:t>future plans</w:t>
            </w:r>
            <w:proofErr w:type="gramEnd"/>
            <w:r>
              <w:rPr>
                <w:rFonts w:ascii="Calibri" w:eastAsia="Times New Roman" w:hAnsi="Calibri" w:cs="Calibri"/>
                <w:b w:val="0"/>
                <w:color w:val="1F497D" w:themeColor="text2"/>
                <w:sz w:val="20"/>
                <w:szCs w:val="20"/>
                <w:lang w:eastAsia="en-GB"/>
              </w:rPr>
              <w:t xml:space="preserve"> for the </w:t>
            </w:r>
            <w:r w:rsidRPr="009B0D60">
              <w:rPr>
                <w:b w:val="0"/>
                <w:color w:val="1F497D" w:themeColor="text2"/>
                <w:sz w:val="20"/>
                <w:szCs w:val="20"/>
              </w:rPr>
              <w:t>in</w:t>
            </w:r>
            <w:r>
              <w:rPr>
                <w:b w:val="0"/>
                <w:color w:val="1F497D" w:themeColor="text2"/>
                <w:sz w:val="20"/>
                <w:szCs w:val="20"/>
              </w:rPr>
              <w:t>tervention/action</w:t>
            </w:r>
            <w:r>
              <w:rPr>
                <w:rFonts w:ascii="Calibri" w:eastAsia="Times New Roman" w:hAnsi="Calibri" w:cs="Calibri"/>
                <w:b w:val="0"/>
                <w:color w:val="1F497D" w:themeColor="text2"/>
                <w:sz w:val="20"/>
                <w:szCs w:val="20"/>
                <w:lang w:eastAsia="en-GB"/>
              </w:rPr>
              <w:t>?</w:t>
            </w:r>
          </w:p>
          <w:p w14:paraId="2E0B4498" w14:textId="6955F25D" w:rsidR="002C5E8B" w:rsidRPr="00267B76" w:rsidRDefault="008946F7" w:rsidP="008946F7">
            <w:pPr>
              <w:pStyle w:val="ListParagraph"/>
              <w:numPr>
                <w:ilvl w:val="0"/>
                <w:numId w:val="35"/>
              </w:numPr>
              <w:spacing w:beforeLines="40" w:before="96" w:afterLines="40" w:after="96"/>
              <w:rPr>
                <w:b w:val="0"/>
                <w:bCs w:val="0"/>
                <w:color w:val="1F497D" w:themeColor="text2"/>
                <w:sz w:val="20"/>
                <w:szCs w:val="20"/>
              </w:rPr>
            </w:pPr>
            <w:r w:rsidRPr="00267B76">
              <w:rPr>
                <w:b w:val="0"/>
                <w:bCs w:val="0"/>
                <w:color w:val="1F497D" w:themeColor="text2"/>
                <w:sz w:val="20"/>
                <w:szCs w:val="20"/>
              </w:rPr>
              <w:t>Full integration in all UNRWA health centres within 3 years</w:t>
            </w:r>
            <w:r w:rsidR="00754D82">
              <w:rPr>
                <w:b w:val="0"/>
                <w:bCs w:val="0"/>
                <w:color w:val="1F497D" w:themeColor="text2"/>
                <w:sz w:val="20"/>
                <w:szCs w:val="20"/>
              </w:rPr>
              <w:t>.</w:t>
            </w:r>
          </w:p>
          <w:p w14:paraId="01533F7C" w14:textId="213FBEDE" w:rsidR="008946F7" w:rsidRPr="00267B76" w:rsidRDefault="008946F7" w:rsidP="008946F7">
            <w:pPr>
              <w:pStyle w:val="ListParagraph"/>
              <w:numPr>
                <w:ilvl w:val="0"/>
                <w:numId w:val="35"/>
              </w:numPr>
              <w:spacing w:beforeLines="40" w:before="96" w:afterLines="40" w:after="96"/>
              <w:rPr>
                <w:b w:val="0"/>
                <w:bCs w:val="0"/>
                <w:color w:val="1F497D" w:themeColor="text2"/>
                <w:sz w:val="20"/>
                <w:szCs w:val="20"/>
              </w:rPr>
            </w:pPr>
            <w:r w:rsidRPr="00267B76">
              <w:rPr>
                <w:b w:val="0"/>
                <w:bCs w:val="0"/>
                <w:color w:val="1F497D" w:themeColor="text2"/>
                <w:sz w:val="20"/>
                <w:szCs w:val="20"/>
              </w:rPr>
              <w:t>Continuous medical education (in</w:t>
            </w:r>
            <w:r w:rsidR="0022678F">
              <w:rPr>
                <w:b w:val="0"/>
                <w:bCs w:val="0"/>
                <w:color w:val="1F497D" w:themeColor="text2"/>
                <w:sz w:val="20"/>
                <w:szCs w:val="20"/>
              </w:rPr>
              <w:t>-</w:t>
            </w:r>
            <w:r w:rsidRPr="00267B76">
              <w:rPr>
                <w:b w:val="0"/>
                <w:bCs w:val="0"/>
                <w:color w:val="1F497D" w:themeColor="text2"/>
                <w:sz w:val="20"/>
                <w:szCs w:val="20"/>
              </w:rPr>
              <w:t>service refreshment training, online</w:t>
            </w:r>
            <w:r w:rsidR="00267B76" w:rsidRPr="00267B76">
              <w:rPr>
                <w:b w:val="0"/>
                <w:bCs w:val="0"/>
                <w:color w:val="1F497D" w:themeColor="text2"/>
                <w:sz w:val="20"/>
                <w:szCs w:val="20"/>
              </w:rPr>
              <w:t>)</w:t>
            </w:r>
            <w:r w:rsidRPr="00267B76">
              <w:rPr>
                <w:b w:val="0"/>
                <w:bCs w:val="0"/>
                <w:color w:val="1F497D" w:themeColor="text2"/>
                <w:sz w:val="20"/>
                <w:szCs w:val="20"/>
              </w:rPr>
              <w:t xml:space="preserve"> and on</w:t>
            </w:r>
            <w:r w:rsidR="00267B76" w:rsidRPr="00267B76">
              <w:rPr>
                <w:b w:val="0"/>
                <w:bCs w:val="0"/>
                <w:color w:val="1F497D" w:themeColor="text2"/>
                <w:sz w:val="20"/>
                <w:szCs w:val="20"/>
              </w:rPr>
              <w:t>-</w:t>
            </w:r>
            <w:r w:rsidRPr="00267B76">
              <w:rPr>
                <w:b w:val="0"/>
                <w:bCs w:val="0"/>
                <w:color w:val="1F497D" w:themeColor="text2"/>
                <w:sz w:val="20"/>
                <w:szCs w:val="20"/>
              </w:rPr>
              <w:t>the</w:t>
            </w:r>
            <w:r w:rsidR="00267B76" w:rsidRPr="00267B76">
              <w:rPr>
                <w:b w:val="0"/>
                <w:bCs w:val="0"/>
                <w:color w:val="1F497D" w:themeColor="text2"/>
                <w:sz w:val="20"/>
                <w:szCs w:val="20"/>
              </w:rPr>
              <w:t>-</w:t>
            </w:r>
            <w:r w:rsidRPr="00267B76">
              <w:rPr>
                <w:b w:val="0"/>
                <w:bCs w:val="0"/>
                <w:color w:val="1F497D" w:themeColor="text2"/>
                <w:sz w:val="20"/>
                <w:szCs w:val="20"/>
              </w:rPr>
              <w:t>job support for staff implementing</w:t>
            </w:r>
            <w:r w:rsidR="008C34A7" w:rsidRPr="00267B76">
              <w:rPr>
                <w:b w:val="0"/>
                <w:bCs w:val="0"/>
                <w:color w:val="1F497D" w:themeColor="text2"/>
                <w:sz w:val="20"/>
                <w:szCs w:val="20"/>
              </w:rPr>
              <w:t xml:space="preserve"> </w:t>
            </w:r>
            <w:r w:rsidRPr="00267B76">
              <w:rPr>
                <w:b w:val="0"/>
                <w:bCs w:val="0"/>
                <w:color w:val="1F497D" w:themeColor="text2"/>
                <w:sz w:val="20"/>
                <w:szCs w:val="20"/>
              </w:rPr>
              <w:t>MHPSS</w:t>
            </w:r>
            <w:r w:rsidR="00754D82">
              <w:rPr>
                <w:b w:val="0"/>
                <w:bCs w:val="0"/>
                <w:color w:val="1F497D" w:themeColor="text2"/>
                <w:sz w:val="20"/>
                <w:szCs w:val="20"/>
              </w:rPr>
              <w:t>.</w:t>
            </w:r>
          </w:p>
          <w:p w14:paraId="71B7175D" w14:textId="6C754E2F" w:rsidR="008946F7" w:rsidRPr="00267B76" w:rsidRDefault="008946F7" w:rsidP="008946F7">
            <w:pPr>
              <w:pStyle w:val="ListParagraph"/>
              <w:numPr>
                <w:ilvl w:val="0"/>
                <w:numId w:val="35"/>
              </w:numPr>
              <w:spacing w:beforeLines="40" w:before="96" w:afterLines="40" w:after="96"/>
              <w:rPr>
                <w:b w:val="0"/>
                <w:bCs w:val="0"/>
                <w:color w:val="1F497D" w:themeColor="text2"/>
                <w:sz w:val="20"/>
                <w:szCs w:val="20"/>
              </w:rPr>
            </w:pPr>
            <w:r w:rsidRPr="00267B76">
              <w:rPr>
                <w:b w:val="0"/>
                <w:bCs w:val="0"/>
                <w:color w:val="1F497D" w:themeColor="text2"/>
                <w:sz w:val="20"/>
                <w:szCs w:val="20"/>
              </w:rPr>
              <w:t>Continuous coordination</w:t>
            </w:r>
            <w:r w:rsidR="008C34A7" w:rsidRPr="00267B76">
              <w:rPr>
                <w:b w:val="0"/>
                <w:bCs w:val="0"/>
                <w:color w:val="1F497D" w:themeColor="text2"/>
                <w:sz w:val="20"/>
                <w:szCs w:val="20"/>
              </w:rPr>
              <w:t xml:space="preserve"> </w:t>
            </w:r>
            <w:r w:rsidRPr="00267B76">
              <w:rPr>
                <w:b w:val="0"/>
                <w:bCs w:val="0"/>
                <w:color w:val="1F497D" w:themeColor="text2"/>
                <w:sz w:val="20"/>
                <w:szCs w:val="20"/>
              </w:rPr>
              <w:t>with WHO</w:t>
            </w:r>
            <w:r w:rsidR="00754D82">
              <w:rPr>
                <w:b w:val="0"/>
                <w:bCs w:val="0"/>
                <w:color w:val="1F497D" w:themeColor="text2"/>
                <w:sz w:val="20"/>
                <w:szCs w:val="20"/>
              </w:rPr>
              <w:t xml:space="preserve"> Regional Office for the Eastern Mediterranean</w:t>
            </w:r>
            <w:r w:rsidRPr="00267B76">
              <w:rPr>
                <w:b w:val="0"/>
                <w:bCs w:val="0"/>
                <w:color w:val="1F497D" w:themeColor="text2"/>
                <w:sz w:val="20"/>
                <w:szCs w:val="20"/>
              </w:rPr>
              <w:t xml:space="preserve"> and WHO offices in hosting countries</w:t>
            </w:r>
            <w:r w:rsidR="00754D82">
              <w:rPr>
                <w:b w:val="0"/>
                <w:bCs w:val="0"/>
                <w:color w:val="1F497D" w:themeColor="text2"/>
                <w:sz w:val="20"/>
                <w:szCs w:val="20"/>
              </w:rPr>
              <w:t>.</w:t>
            </w:r>
            <w:r w:rsidRPr="00267B76">
              <w:rPr>
                <w:b w:val="0"/>
                <w:bCs w:val="0"/>
                <w:color w:val="1F497D" w:themeColor="text2"/>
                <w:sz w:val="20"/>
                <w:szCs w:val="20"/>
              </w:rPr>
              <w:t xml:space="preserve"> </w:t>
            </w:r>
          </w:p>
          <w:p w14:paraId="18084825" w14:textId="3B1FDC73" w:rsidR="008946F7" w:rsidRPr="00267B76" w:rsidRDefault="008946F7" w:rsidP="008946F7">
            <w:pPr>
              <w:pStyle w:val="ListParagraph"/>
              <w:numPr>
                <w:ilvl w:val="0"/>
                <w:numId w:val="35"/>
              </w:numPr>
              <w:spacing w:beforeLines="40" w:before="96" w:afterLines="40" w:after="96"/>
              <w:rPr>
                <w:b w:val="0"/>
                <w:bCs w:val="0"/>
                <w:color w:val="1F497D" w:themeColor="text2"/>
                <w:sz w:val="20"/>
                <w:szCs w:val="20"/>
              </w:rPr>
            </w:pPr>
            <w:r w:rsidRPr="00267B76">
              <w:rPr>
                <w:b w:val="0"/>
                <w:bCs w:val="0"/>
                <w:color w:val="1F497D" w:themeColor="text2"/>
                <w:sz w:val="20"/>
                <w:szCs w:val="20"/>
              </w:rPr>
              <w:t>Establish</w:t>
            </w:r>
            <w:r w:rsidR="00754D82">
              <w:rPr>
                <w:b w:val="0"/>
                <w:bCs w:val="0"/>
                <w:color w:val="1F497D" w:themeColor="text2"/>
                <w:sz w:val="20"/>
                <w:szCs w:val="20"/>
              </w:rPr>
              <w:t>ing a</w:t>
            </w:r>
            <w:r w:rsidRPr="00267B76">
              <w:rPr>
                <w:b w:val="0"/>
                <w:bCs w:val="0"/>
                <w:color w:val="1F497D" w:themeColor="text2"/>
                <w:sz w:val="20"/>
                <w:szCs w:val="20"/>
              </w:rPr>
              <w:t xml:space="preserve"> referral system within UNRWA and with concerned health facilities in hosting </w:t>
            </w:r>
            <w:r w:rsidR="00754D82">
              <w:rPr>
                <w:b w:val="0"/>
                <w:bCs w:val="0"/>
                <w:color w:val="1F497D" w:themeColor="text2"/>
                <w:sz w:val="20"/>
                <w:szCs w:val="20"/>
              </w:rPr>
              <w:t>countries.</w:t>
            </w:r>
            <w:r w:rsidRPr="00267B76">
              <w:rPr>
                <w:b w:val="0"/>
                <w:bCs w:val="0"/>
                <w:color w:val="1F497D" w:themeColor="text2"/>
                <w:sz w:val="20"/>
                <w:szCs w:val="20"/>
              </w:rPr>
              <w:t xml:space="preserve"> </w:t>
            </w:r>
          </w:p>
          <w:p w14:paraId="10C46E1D" w14:textId="5D29BF28" w:rsidR="008946F7" w:rsidRPr="00267B76" w:rsidRDefault="008946F7" w:rsidP="008946F7">
            <w:pPr>
              <w:pStyle w:val="ListParagraph"/>
              <w:numPr>
                <w:ilvl w:val="0"/>
                <w:numId w:val="35"/>
              </w:numPr>
              <w:spacing w:beforeLines="40" w:before="96" w:afterLines="40" w:after="96"/>
              <w:rPr>
                <w:rFonts w:eastAsia="Times New Roman" w:cs="Calibri"/>
                <w:b w:val="0"/>
                <w:bCs w:val="0"/>
                <w:color w:val="1F497D" w:themeColor="text2"/>
                <w:sz w:val="20"/>
                <w:szCs w:val="20"/>
                <w:lang w:eastAsia="en-GB"/>
              </w:rPr>
            </w:pPr>
            <w:r w:rsidRPr="00267B76">
              <w:rPr>
                <w:b w:val="0"/>
                <w:bCs w:val="0"/>
                <w:color w:val="1F497D" w:themeColor="text2"/>
                <w:sz w:val="20"/>
                <w:szCs w:val="20"/>
              </w:rPr>
              <w:t>Ensur</w:t>
            </w:r>
            <w:r w:rsidR="00754D82">
              <w:rPr>
                <w:b w:val="0"/>
                <w:bCs w:val="0"/>
                <w:color w:val="1F497D" w:themeColor="text2"/>
                <w:sz w:val="20"/>
                <w:szCs w:val="20"/>
              </w:rPr>
              <w:t>ing the</w:t>
            </w:r>
            <w:r w:rsidRPr="00267B76">
              <w:rPr>
                <w:b w:val="0"/>
                <w:bCs w:val="0"/>
                <w:color w:val="1F497D" w:themeColor="text2"/>
                <w:sz w:val="20"/>
                <w:szCs w:val="20"/>
              </w:rPr>
              <w:t xml:space="preserve"> availability of psychotropic essential drugs at all </w:t>
            </w:r>
            <w:r w:rsidR="00267B76">
              <w:rPr>
                <w:b w:val="0"/>
                <w:bCs w:val="0"/>
                <w:color w:val="1F497D" w:themeColor="text2"/>
                <w:sz w:val="20"/>
                <w:szCs w:val="20"/>
              </w:rPr>
              <w:t>h</w:t>
            </w:r>
            <w:r w:rsidRPr="00267B76">
              <w:rPr>
                <w:b w:val="0"/>
                <w:bCs w:val="0"/>
                <w:color w:val="1F497D" w:themeColor="text2"/>
                <w:sz w:val="20"/>
                <w:szCs w:val="20"/>
              </w:rPr>
              <w:t>ealth</w:t>
            </w:r>
            <w:r w:rsidR="00267B76">
              <w:rPr>
                <w:b w:val="0"/>
                <w:bCs w:val="0"/>
                <w:color w:val="1F497D" w:themeColor="text2"/>
                <w:sz w:val="20"/>
                <w:szCs w:val="20"/>
              </w:rPr>
              <w:t xml:space="preserve"> centres</w:t>
            </w:r>
            <w:r w:rsidR="00754D82">
              <w:rPr>
                <w:b w:val="0"/>
                <w:bCs w:val="0"/>
                <w:color w:val="1F497D" w:themeColor="text2"/>
                <w:sz w:val="20"/>
                <w:szCs w:val="20"/>
              </w:rPr>
              <w:t>.</w:t>
            </w:r>
          </w:p>
          <w:p w14:paraId="5AC10AA0" w14:textId="77777777" w:rsidR="000B33BC" w:rsidRPr="00D712EF" w:rsidRDefault="000B33BC" w:rsidP="00CC2748">
            <w:pPr>
              <w:spacing w:beforeLines="40" w:before="96" w:afterLines="40" w:after="96"/>
              <w:rPr>
                <w:rFonts w:ascii="Calibri" w:eastAsia="Times New Roman" w:hAnsi="Calibri" w:cs="Calibri"/>
                <w:b w:val="0"/>
                <w:color w:val="1F497D" w:themeColor="text2"/>
                <w:sz w:val="20"/>
                <w:szCs w:val="20"/>
                <w:lang w:eastAsia="en-GB"/>
              </w:rPr>
            </w:pPr>
          </w:p>
        </w:tc>
      </w:tr>
      <w:tr w:rsidR="003F466E" w14:paraId="467F1406" w14:textId="77777777" w:rsidTr="003F4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4F81BD" w:themeFill="accent1"/>
          </w:tcPr>
          <w:p w14:paraId="63D6E794" w14:textId="77777777" w:rsidR="003F466E" w:rsidRPr="00EC6A2A" w:rsidRDefault="003F466E" w:rsidP="00BB0D7C">
            <w:pPr>
              <w:spacing w:beforeLines="40" w:before="96" w:afterLines="40" w:after="96"/>
              <w:rPr>
                <w:color w:val="FFFFFF" w:themeColor="background1"/>
                <w:sz w:val="20"/>
                <w:szCs w:val="20"/>
              </w:rPr>
            </w:pPr>
            <w:r w:rsidRPr="00EC6A2A">
              <w:rPr>
                <w:color w:val="FFFFFF" w:themeColor="background1"/>
                <w:sz w:val="20"/>
                <w:szCs w:val="20"/>
              </w:rPr>
              <w:t xml:space="preserve">IMPACT OF </w:t>
            </w:r>
            <w:r w:rsidR="008B361C" w:rsidRPr="008B361C">
              <w:rPr>
                <w:bCs w:val="0"/>
                <w:color w:val="FFFFFF" w:themeColor="background1"/>
                <w:sz w:val="20"/>
                <w:szCs w:val="20"/>
              </w:rPr>
              <w:t>INTERVENTION/ACTION</w:t>
            </w:r>
          </w:p>
        </w:tc>
      </w:tr>
      <w:tr w:rsidR="003F466E" w14:paraId="0FEEF2D0" w14:textId="77777777" w:rsidTr="003F46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42FFC4E" w14:textId="77777777" w:rsidR="003F466E" w:rsidRPr="007D44E4" w:rsidRDefault="00412424" w:rsidP="00412424">
            <w:pPr>
              <w:spacing w:beforeLines="40" w:before="96" w:afterLines="40" w:after="96"/>
              <w:rPr>
                <w:b w:val="0"/>
                <w:color w:val="1F497D" w:themeColor="text2"/>
                <w:sz w:val="20"/>
                <w:szCs w:val="20"/>
              </w:rPr>
            </w:pPr>
            <w:r>
              <w:rPr>
                <w:b w:val="0"/>
                <w:color w:val="1F497D" w:themeColor="text2"/>
                <w:sz w:val="20"/>
                <w:szCs w:val="20"/>
              </w:rPr>
              <w:t xml:space="preserve">Any studies conducted to </w:t>
            </w:r>
            <w:r w:rsidRPr="000068E6">
              <w:rPr>
                <w:rFonts w:ascii="Calibri" w:eastAsia="Times New Roman" w:hAnsi="Calibri" w:cs="Calibri"/>
                <w:b w:val="0"/>
                <w:color w:val="1F497D" w:themeColor="text2"/>
                <w:sz w:val="20"/>
                <w:szCs w:val="20"/>
                <w:lang w:eastAsia="en-GB"/>
              </w:rPr>
              <w:t xml:space="preserve">evaluate the </w:t>
            </w:r>
            <w:r>
              <w:rPr>
                <w:b w:val="0"/>
                <w:color w:val="1F497D" w:themeColor="text2"/>
                <w:sz w:val="20"/>
                <w:szCs w:val="20"/>
              </w:rPr>
              <w:t>process and impact of integration of mental health in PHC</w:t>
            </w:r>
            <w:r w:rsidRPr="000068E6">
              <w:rPr>
                <w:rFonts w:ascii="Calibri" w:eastAsia="Times New Roman" w:hAnsi="Calibri" w:cs="Calibri"/>
                <w:b w:val="0"/>
                <w:color w:val="1F497D" w:themeColor="text2"/>
                <w:sz w:val="20"/>
                <w:szCs w:val="20"/>
                <w:lang w:eastAsia="en-GB"/>
              </w:rPr>
              <w:t>?</w:t>
            </w:r>
          </w:p>
        </w:tc>
      </w:tr>
      <w:tr w:rsidR="003F466E" w14:paraId="30046E45" w14:textId="77777777" w:rsidTr="00412424">
        <w:trPr>
          <w:cnfStyle w:val="000000100000" w:firstRow="0" w:lastRow="0" w:firstColumn="0" w:lastColumn="0" w:oddVBand="0" w:evenVBand="0" w:oddHBand="1" w:evenHBand="0" w:firstRowFirstColumn="0" w:firstRowLastColumn="0" w:lastRowFirstColumn="0" w:lastRowLastColumn="0"/>
          <w:trHeight w:val="1222"/>
        </w:trPr>
        <w:tc>
          <w:tcPr>
            <w:cnfStyle w:val="001000000000" w:firstRow="0" w:lastRow="0" w:firstColumn="1" w:lastColumn="0" w:oddVBand="0" w:evenVBand="0" w:oddHBand="0" w:evenHBand="0" w:firstRowFirstColumn="0" w:firstRowLastColumn="0" w:lastRowFirstColumn="0" w:lastRowLastColumn="0"/>
            <w:tcW w:w="9242" w:type="dxa"/>
          </w:tcPr>
          <w:p w14:paraId="5CE5CB0F" w14:textId="62FE7667" w:rsidR="003F466E" w:rsidRPr="00267B76" w:rsidRDefault="008946F7" w:rsidP="00267B76">
            <w:pPr>
              <w:pStyle w:val="ListParagraph"/>
              <w:numPr>
                <w:ilvl w:val="0"/>
                <w:numId w:val="38"/>
              </w:numPr>
              <w:spacing w:beforeLines="40" w:before="96" w:afterLines="40" w:after="96"/>
              <w:rPr>
                <w:b w:val="0"/>
                <w:bCs w:val="0"/>
                <w:color w:val="1F497D" w:themeColor="text2"/>
                <w:sz w:val="20"/>
                <w:szCs w:val="20"/>
              </w:rPr>
            </w:pPr>
            <w:r w:rsidRPr="00267B76">
              <w:rPr>
                <w:b w:val="0"/>
                <w:bCs w:val="0"/>
                <w:color w:val="1F497D" w:themeColor="text2"/>
                <w:sz w:val="20"/>
                <w:szCs w:val="20"/>
              </w:rPr>
              <w:t xml:space="preserve">Yes, </w:t>
            </w:r>
            <w:r w:rsidR="00267B76">
              <w:rPr>
                <w:b w:val="0"/>
                <w:bCs w:val="0"/>
                <w:color w:val="1F497D" w:themeColor="text2"/>
                <w:sz w:val="20"/>
                <w:szCs w:val="20"/>
              </w:rPr>
              <w:t>p</w:t>
            </w:r>
            <w:r w:rsidRPr="00267B76">
              <w:rPr>
                <w:b w:val="0"/>
                <w:bCs w:val="0"/>
                <w:color w:val="1F497D" w:themeColor="text2"/>
                <w:sz w:val="20"/>
                <w:szCs w:val="20"/>
              </w:rPr>
              <w:t>ilot study was conducted in Gaza,</w:t>
            </w:r>
            <w:r w:rsidR="008C34A7" w:rsidRPr="00267B76">
              <w:rPr>
                <w:b w:val="0"/>
                <w:bCs w:val="0"/>
                <w:color w:val="1F497D" w:themeColor="text2"/>
                <w:sz w:val="20"/>
                <w:szCs w:val="20"/>
              </w:rPr>
              <w:t xml:space="preserve"> </w:t>
            </w:r>
            <w:proofErr w:type="gramStart"/>
            <w:r w:rsidRPr="00267B76">
              <w:rPr>
                <w:b w:val="0"/>
                <w:bCs w:val="0"/>
                <w:color w:val="1F497D" w:themeColor="text2"/>
                <w:sz w:val="20"/>
                <w:szCs w:val="20"/>
              </w:rPr>
              <w:t>assessed</w:t>
            </w:r>
            <w:proofErr w:type="gramEnd"/>
            <w:r w:rsidRPr="00267B76">
              <w:rPr>
                <w:b w:val="0"/>
                <w:bCs w:val="0"/>
                <w:color w:val="1F497D" w:themeColor="text2"/>
                <w:sz w:val="20"/>
                <w:szCs w:val="20"/>
              </w:rPr>
              <w:t xml:space="preserve"> and evaluated </w:t>
            </w:r>
            <w:r w:rsidR="007D4561" w:rsidRPr="00267B76">
              <w:rPr>
                <w:b w:val="0"/>
                <w:bCs w:val="0"/>
                <w:color w:val="1F497D" w:themeColor="text2"/>
                <w:sz w:val="20"/>
                <w:szCs w:val="20"/>
              </w:rPr>
              <w:t>before designing the three</w:t>
            </w:r>
            <w:r w:rsidR="006F27AD">
              <w:rPr>
                <w:b w:val="0"/>
                <w:bCs w:val="0"/>
                <w:color w:val="1F497D" w:themeColor="text2"/>
                <w:sz w:val="20"/>
                <w:szCs w:val="20"/>
              </w:rPr>
              <w:t>-</w:t>
            </w:r>
            <w:r w:rsidR="007D4561" w:rsidRPr="00267B76">
              <w:rPr>
                <w:b w:val="0"/>
                <w:bCs w:val="0"/>
                <w:color w:val="1F497D" w:themeColor="text2"/>
                <w:sz w:val="20"/>
                <w:szCs w:val="20"/>
              </w:rPr>
              <w:t>year plan</w:t>
            </w:r>
            <w:r w:rsidR="006F27AD">
              <w:rPr>
                <w:b w:val="0"/>
                <w:bCs w:val="0"/>
                <w:color w:val="1F497D" w:themeColor="text2"/>
                <w:sz w:val="20"/>
                <w:szCs w:val="20"/>
              </w:rPr>
              <w:t>.</w:t>
            </w:r>
          </w:p>
          <w:p w14:paraId="76ABF2CF" w14:textId="2CA3C269" w:rsidR="007D4561" w:rsidRPr="00267B76" w:rsidRDefault="007D4561" w:rsidP="00267B76">
            <w:pPr>
              <w:pStyle w:val="ListParagraph"/>
              <w:numPr>
                <w:ilvl w:val="0"/>
                <w:numId w:val="38"/>
              </w:numPr>
              <w:spacing w:beforeLines="40" w:before="96" w:afterLines="40" w:after="96"/>
              <w:rPr>
                <w:b w:val="0"/>
                <w:bCs w:val="0"/>
                <w:color w:val="1F497D" w:themeColor="text2"/>
                <w:sz w:val="20"/>
                <w:szCs w:val="20"/>
              </w:rPr>
            </w:pPr>
            <w:r w:rsidRPr="00267B76">
              <w:rPr>
                <w:b w:val="0"/>
                <w:bCs w:val="0"/>
                <w:color w:val="1F497D" w:themeColor="text2"/>
                <w:sz w:val="20"/>
                <w:szCs w:val="20"/>
              </w:rPr>
              <w:t>Satisfaction survey was done among staff and clients in the piloted health centre</w:t>
            </w:r>
            <w:r w:rsidR="006F27AD">
              <w:rPr>
                <w:b w:val="0"/>
                <w:bCs w:val="0"/>
                <w:color w:val="1F497D" w:themeColor="text2"/>
                <w:sz w:val="20"/>
                <w:szCs w:val="20"/>
              </w:rPr>
              <w:t>.</w:t>
            </w:r>
          </w:p>
          <w:p w14:paraId="3D8EF2C6" w14:textId="48CC46E1" w:rsidR="007D4561" w:rsidRPr="007D4561" w:rsidRDefault="007D4561" w:rsidP="00267B76">
            <w:pPr>
              <w:pStyle w:val="ListParagraph"/>
              <w:numPr>
                <w:ilvl w:val="0"/>
                <w:numId w:val="38"/>
              </w:numPr>
              <w:spacing w:beforeLines="40" w:before="96" w:afterLines="40" w:after="96"/>
              <w:rPr>
                <w:b w:val="0"/>
                <w:bCs w:val="0"/>
                <w:color w:val="1F497D" w:themeColor="text2"/>
              </w:rPr>
            </w:pPr>
            <w:r w:rsidRPr="00267B76">
              <w:rPr>
                <w:b w:val="0"/>
                <w:bCs w:val="0"/>
                <w:color w:val="1F497D" w:themeColor="text2"/>
                <w:sz w:val="20"/>
                <w:szCs w:val="20"/>
              </w:rPr>
              <w:t>KAP</w:t>
            </w:r>
            <w:r w:rsidR="008C34A7" w:rsidRPr="00267B76">
              <w:rPr>
                <w:b w:val="0"/>
                <w:bCs w:val="0"/>
                <w:color w:val="1F497D" w:themeColor="text2"/>
                <w:sz w:val="20"/>
                <w:szCs w:val="20"/>
              </w:rPr>
              <w:t xml:space="preserve"> </w:t>
            </w:r>
            <w:r w:rsidR="006F27AD">
              <w:rPr>
                <w:b w:val="0"/>
                <w:bCs w:val="0"/>
                <w:color w:val="1F497D" w:themeColor="text2"/>
                <w:sz w:val="20"/>
                <w:szCs w:val="20"/>
              </w:rPr>
              <w:t xml:space="preserve">survey </w:t>
            </w:r>
            <w:r w:rsidRPr="00267B76">
              <w:rPr>
                <w:b w:val="0"/>
                <w:bCs w:val="0"/>
                <w:color w:val="1F497D" w:themeColor="text2"/>
                <w:sz w:val="20"/>
                <w:szCs w:val="20"/>
              </w:rPr>
              <w:t xml:space="preserve">among staff was conducted in </w:t>
            </w:r>
            <w:r w:rsidR="006F27AD">
              <w:rPr>
                <w:b w:val="0"/>
                <w:bCs w:val="0"/>
                <w:color w:val="1F497D" w:themeColor="text2"/>
                <w:sz w:val="20"/>
                <w:szCs w:val="20"/>
              </w:rPr>
              <w:t xml:space="preserve">the </w:t>
            </w:r>
            <w:r w:rsidRPr="00267B76">
              <w:rPr>
                <w:b w:val="0"/>
                <w:bCs w:val="0"/>
                <w:color w:val="1F497D" w:themeColor="text2"/>
                <w:sz w:val="20"/>
                <w:szCs w:val="20"/>
              </w:rPr>
              <w:t xml:space="preserve">Jordan </w:t>
            </w:r>
            <w:r w:rsidR="006F27AD">
              <w:rPr>
                <w:b w:val="0"/>
                <w:bCs w:val="0"/>
                <w:color w:val="1F497D" w:themeColor="text2"/>
                <w:sz w:val="20"/>
                <w:szCs w:val="20"/>
              </w:rPr>
              <w:t>f</w:t>
            </w:r>
            <w:r w:rsidRPr="00267B76">
              <w:rPr>
                <w:b w:val="0"/>
                <w:bCs w:val="0"/>
                <w:color w:val="1F497D" w:themeColor="text2"/>
                <w:sz w:val="20"/>
                <w:szCs w:val="20"/>
              </w:rPr>
              <w:t>ield</w:t>
            </w:r>
            <w:r w:rsidR="006F27AD">
              <w:rPr>
                <w:b w:val="0"/>
                <w:bCs w:val="0"/>
                <w:color w:val="1F497D" w:themeColor="text2"/>
                <w:sz w:val="20"/>
                <w:szCs w:val="20"/>
              </w:rPr>
              <w:t>.</w:t>
            </w:r>
          </w:p>
        </w:tc>
      </w:tr>
      <w:tr w:rsidR="003F466E" w14:paraId="6F4F79BC" w14:textId="77777777" w:rsidTr="003F46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5072CD3" w14:textId="77777777" w:rsidR="003F466E" w:rsidRPr="007D44E4" w:rsidRDefault="003F466E" w:rsidP="00412424">
            <w:pPr>
              <w:spacing w:beforeLines="40" w:before="96" w:afterLines="40" w:after="96"/>
            </w:pPr>
            <w:r w:rsidRPr="007D44E4">
              <w:rPr>
                <w:rFonts w:ascii="Calibri" w:eastAsia="Times New Roman" w:hAnsi="Calibri" w:cs="Calibri"/>
                <w:b w:val="0"/>
                <w:color w:val="1F497D" w:themeColor="text2"/>
                <w:sz w:val="20"/>
                <w:szCs w:val="20"/>
                <w:lang w:eastAsia="en-GB"/>
              </w:rPr>
              <w:t xml:space="preserve">What impact has the </w:t>
            </w:r>
            <w:r w:rsidR="00412424">
              <w:rPr>
                <w:b w:val="0"/>
                <w:color w:val="1F497D" w:themeColor="text2"/>
                <w:sz w:val="20"/>
                <w:szCs w:val="20"/>
              </w:rPr>
              <w:t xml:space="preserve">integration </w:t>
            </w:r>
            <w:r w:rsidR="00412424" w:rsidRPr="007D44E4">
              <w:rPr>
                <w:rFonts w:ascii="Calibri" w:eastAsia="Times New Roman" w:hAnsi="Calibri" w:cs="Calibri"/>
                <w:b w:val="0"/>
                <w:color w:val="1F497D" w:themeColor="text2"/>
                <w:sz w:val="20"/>
                <w:szCs w:val="20"/>
                <w:lang w:eastAsia="en-GB"/>
              </w:rPr>
              <w:t>had</w:t>
            </w:r>
            <w:r w:rsidRPr="007D44E4">
              <w:rPr>
                <w:rFonts w:ascii="Calibri" w:eastAsia="Times New Roman" w:hAnsi="Calibri" w:cs="Calibri"/>
                <w:b w:val="0"/>
                <w:color w:val="1F497D" w:themeColor="text2"/>
                <w:sz w:val="20"/>
                <w:szCs w:val="20"/>
                <w:lang w:eastAsia="en-GB"/>
              </w:rPr>
              <w:t xml:space="preserve"> (e.g. number of people treated, impact on patient outcomes, </w:t>
            </w:r>
            <w:r>
              <w:rPr>
                <w:rFonts w:ascii="Calibri" w:eastAsia="Times New Roman" w:hAnsi="Calibri" w:cs="Calibri"/>
                <w:b w:val="0"/>
                <w:color w:val="1F497D" w:themeColor="text2"/>
                <w:sz w:val="20"/>
                <w:szCs w:val="20"/>
                <w:lang w:eastAsia="en-GB"/>
              </w:rPr>
              <w:t xml:space="preserve">or </w:t>
            </w:r>
            <w:r w:rsidRPr="007D44E4">
              <w:rPr>
                <w:rFonts w:ascii="Calibri" w:eastAsia="Times New Roman" w:hAnsi="Calibri" w:cs="Calibri"/>
                <w:b w:val="0"/>
                <w:color w:val="1F497D" w:themeColor="text2"/>
                <w:sz w:val="20"/>
                <w:szCs w:val="20"/>
                <w:lang w:eastAsia="en-GB"/>
              </w:rPr>
              <w:t>reduction in stigma)?</w:t>
            </w:r>
          </w:p>
        </w:tc>
      </w:tr>
      <w:tr w:rsidR="003F466E" w14:paraId="01E5755F" w14:textId="77777777" w:rsidTr="003F4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56FE0E64" w14:textId="35329E16" w:rsidR="007D4561" w:rsidRPr="00267B76" w:rsidRDefault="002B7737" w:rsidP="00267B76">
            <w:pPr>
              <w:tabs>
                <w:tab w:val="left" w:pos="-1843"/>
              </w:tabs>
              <w:ind w:right="389"/>
              <w:jc w:val="both"/>
              <w:rPr>
                <w:rFonts w:ascii="Calibri" w:eastAsia="Calibri" w:hAnsi="Calibri" w:cs="Times New Roman"/>
                <w:b w:val="0"/>
                <w:bCs w:val="0"/>
                <w:color w:val="1F497D" w:themeColor="text2"/>
                <w:sz w:val="20"/>
                <w:szCs w:val="20"/>
              </w:rPr>
            </w:pPr>
            <w:r>
              <w:rPr>
                <w:rFonts w:cs="Times New Roman"/>
                <w:b w:val="0"/>
                <w:bCs w:val="0"/>
                <w:color w:val="1F497D" w:themeColor="text2"/>
                <w:sz w:val="20"/>
                <w:szCs w:val="20"/>
                <w:lang w:bidi="ar-JO"/>
              </w:rPr>
              <w:t xml:space="preserve">To date, </w:t>
            </w:r>
            <w:r w:rsidR="007D4561" w:rsidRPr="00267B76">
              <w:rPr>
                <w:rFonts w:cs="Times New Roman"/>
                <w:b w:val="0"/>
                <w:bCs w:val="0"/>
                <w:color w:val="1F497D" w:themeColor="text2"/>
                <w:sz w:val="20"/>
                <w:szCs w:val="20"/>
                <w:lang w:bidi="ar-JO"/>
              </w:rPr>
              <w:t>U</w:t>
            </w:r>
            <w:r w:rsidR="007D4561" w:rsidRPr="00267B76">
              <w:rPr>
                <w:rFonts w:ascii="Calibri" w:eastAsia="Calibri" w:hAnsi="Calibri" w:cs="Times New Roman"/>
                <w:b w:val="0"/>
                <w:bCs w:val="0"/>
                <w:color w:val="1F497D" w:themeColor="text2"/>
                <w:sz w:val="20"/>
                <w:szCs w:val="20"/>
              </w:rPr>
              <w:t xml:space="preserve">NRWA </w:t>
            </w:r>
            <w:r>
              <w:rPr>
                <w:rFonts w:ascii="Calibri" w:eastAsia="Calibri" w:hAnsi="Calibri" w:cs="Times New Roman"/>
                <w:b w:val="0"/>
                <w:bCs w:val="0"/>
                <w:color w:val="1F497D" w:themeColor="text2"/>
                <w:sz w:val="20"/>
                <w:szCs w:val="20"/>
              </w:rPr>
              <w:t xml:space="preserve">has </w:t>
            </w:r>
            <w:r w:rsidR="007D4561" w:rsidRPr="00267B76">
              <w:rPr>
                <w:rFonts w:ascii="Calibri" w:eastAsia="Calibri" w:hAnsi="Calibri" w:cs="Times New Roman"/>
                <w:b w:val="0"/>
                <w:bCs w:val="0"/>
                <w:color w:val="1F497D" w:themeColor="text2"/>
                <w:sz w:val="20"/>
                <w:szCs w:val="20"/>
              </w:rPr>
              <w:t xml:space="preserve">just started the training and integration </w:t>
            </w:r>
            <w:r w:rsidR="00E56C15">
              <w:rPr>
                <w:rFonts w:ascii="Calibri" w:eastAsia="Calibri" w:hAnsi="Calibri" w:cs="Times New Roman"/>
                <w:b w:val="0"/>
                <w:bCs w:val="0"/>
                <w:color w:val="1F497D" w:themeColor="text2"/>
                <w:sz w:val="20"/>
                <w:szCs w:val="20"/>
              </w:rPr>
              <w:t xml:space="preserve">in </w:t>
            </w:r>
            <w:r w:rsidR="007D4561" w:rsidRPr="00267B76">
              <w:rPr>
                <w:rFonts w:ascii="Calibri" w:eastAsia="Calibri" w:hAnsi="Calibri" w:cs="Times New Roman"/>
                <w:b w:val="0"/>
                <w:bCs w:val="0"/>
                <w:color w:val="1F497D" w:themeColor="text2"/>
                <w:sz w:val="20"/>
                <w:szCs w:val="20"/>
              </w:rPr>
              <w:t>11 health centres with 435 staff trained</w:t>
            </w:r>
            <w:r w:rsidR="00E56C15">
              <w:rPr>
                <w:rFonts w:ascii="Calibri" w:eastAsia="Calibri" w:hAnsi="Calibri" w:cs="Times New Roman"/>
                <w:b w:val="0"/>
                <w:bCs w:val="0"/>
                <w:color w:val="1F497D" w:themeColor="text2"/>
                <w:sz w:val="20"/>
                <w:szCs w:val="20"/>
              </w:rPr>
              <w:t>:</w:t>
            </w:r>
          </w:p>
          <w:p w14:paraId="6B7AFE26" w14:textId="77777777" w:rsidR="007D4561" w:rsidRPr="007D4561" w:rsidRDefault="007D4561" w:rsidP="00412424">
            <w:pPr>
              <w:tabs>
                <w:tab w:val="left" w:pos="-1843"/>
              </w:tabs>
              <w:ind w:left="720" w:right="389"/>
              <w:jc w:val="both"/>
              <w:rPr>
                <w:rFonts w:ascii="Calibri" w:eastAsia="Calibri" w:hAnsi="Calibri" w:cs="Times New Roman"/>
                <w:b w:val="0"/>
                <w:bCs w:val="0"/>
                <w:color w:val="1F497D" w:themeColor="text2"/>
              </w:rPr>
            </w:pPr>
          </w:p>
          <w:p w14:paraId="6874E041" w14:textId="20F35258" w:rsidR="007D4561" w:rsidRPr="00267B76" w:rsidRDefault="007D4561" w:rsidP="00267B76">
            <w:pPr>
              <w:pStyle w:val="ListParagraph"/>
              <w:numPr>
                <w:ilvl w:val="0"/>
                <w:numId w:val="39"/>
              </w:numPr>
              <w:tabs>
                <w:tab w:val="left" w:pos="-1843"/>
              </w:tabs>
              <w:ind w:right="389"/>
              <w:jc w:val="both"/>
              <w:rPr>
                <w:b w:val="0"/>
                <w:bCs w:val="0"/>
                <w:color w:val="1F497D" w:themeColor="text2"/>
                <w:sz w:val="20"/>
                <w:szCs w:val="20"/>
              </w:rPr>
            </w:pPr>
            <w:r w:rsidRPr="00267B76">
              <w:rPr>
                <w:b w:val="0"/>
                <w:bCs w:val="0"/>
                <w:color w:val="1F497D" w:themeColor="text2"/>
                <w:sz w:val="20"/>
                <w:szCs w:val="20"/>
              </w:rPr>
              <w:t>5 health centres in Gaza with 300 staff trained and implement</w:t>
            </w:r>
            <w:r w:rsidR="00F25624">
              <w:rPr>
                <w:b w:val="0"/>
                <w:bCs w:val="0"/>
                <w:color w:val="1F497D" w:themeColor="text2"/>
                <w:sz w:val="20"/>
                <w:szCs w:val="20"/>
              </w:rPr>
              <w:t>ation in</w:t>
            </w:r>
            <w:r w:rsidRPr="00267B76">
              <w:rPr>
                <w:b w:val="0"/>
                <w:bCs w:val="0"/>
                <w:color w:val="1F497D" w:themeColor="text2"/>
                <w:sz w:val="20"/>
                <w:szCs w:val="20"/>
              </w:rPr>
              <w:t xml:space="preserve"> early stages</w:t>
            </w:r>
          </w:p>
          <w:p w14:paraId="66CBFF8B" w14:textId="7AC46B09" w:rsidR="00603158" w:rsidRPr="00267B76" w:rsidRDefault="007D4561" w:rsidP="00267B76">
            <w:pPr>
              <w:pStyle w:val="ListParagraph"/>
              <w:numPr>
                <w:ilvl w:val="0"/>
                <w:numId w:val="39"/>
              </w:numPr>
              <w:tabs>
                <w:tab w:val="left" w:pos="-1843"/>
              </w:tabs>
              <w:ind w:right="389"/>
              <w:jc w:val="both"/>
              <w:rPr>
                <w:b w:val="0"/>
                <w:bCs w:val="0"/>
                <w:color w:val="1F497D" w:themeColor="text2"/>
                <w:sz w:val="20"/>
                <w:szCs w:val="20"/>
              </w:rPr>
            </w:pPr>
            <w:r w:rsidRPr="00267B76">
              <w:rPr>
                <w:b w:val="0"/>
                <w:bCs w:val="0"/>
                <w:color w:val="1F497D" w:themeColor="text2"/>
                <w:sz w:val="20"/>
                <w:szCs w:val="20"/>
              </w:rPr>
              <w:t xml:space="preserve">2 </w:t>
            </w:r>
            <w:r w:rsidR="00E56C15">
              <w:rPr>
                <w:b w:val="0"/>
                <w:bCs w:val="0"/>
                <w:color w:val="1F497D" w:themeColor="text2"/>
                <w:sz w:val="20"/>
                <w:szCs w:val="20"/>
              </w:rPr>
              <w:t>h</w:t>
            </w:r>
            <w:r w:rsidRPr="00267B76">
              <w:rPr>
                <w:b w:val="0"/>
                <w:bCs w:val="0"/>
                <w:color w:val="1F497D" w:themeColor="text2"/>
                <w:sz w:val="20"/>
                <w:szCs w:val="20"/>
              </w:rPr>
              <w:t>ealth</w:t>
            </w:r>
            <w:r w:rsidR="00603158" w:rsidRPr="00267B76">
              <w:rPr>
                <w:b w:val="0"/>
                <w:bCs w:val="0"/>
                <w:color w:val="1F497D" w:themeColor="text2"/>
                <w:sz w:val="20"/>
                <w:szCs w:val="20"/>
              </w:rPr>
              <w:t xml:space="preserve"> </w:t>
            </w:r>
            <w:r w:rsidR="00E56C15">
              <w:rPr>
                <w:b w:val="0"/>
                <w:bCs w:val="0"/>
                <w:color w:val="1F497D" w:themeColor="text2"/>
                <w:sz w:val="20"/>
                <w:szCs w:val="20"/>
              </w:rPr>
              <w:t xml:space="preserve">centres </w:t>
            </w:r>
            <w:r w:rsidRPr="00267B76">
              <w:rPr>
                <w:b w:val="0"/>
                <w:bCs w:val="0"/>
                <w:color w:val="1F497D" w:themeColor="text2"/>
                <w:sz w:val="20"/>
                <w:szCs w:val="20"/>
              </w:rPr>
              <w:t>in Jordan with 40 staff trained</w:t>
            </w:r>
          </w:p>
          <w:p w14:paraId="3B1760D9" w14:textId="77777777" w:rsidR="007D4561" w:rsidRPr="00267B76" w:rsidRDefault="007D4561" w:rsidP="00267B76">
            <w:pPr>
              <w:pStyle w:val="ListParagraph"/>
              <w:numPr>
                <w:ilvl w:val="0"/>
                <w:numId w:val="39"/>
              </w:numPr>
              <w:tabs>
                <w:tab w:val="left" w:pos="-1843"/>
              </w:tabs>
              <w:ind w:right="389"/>
              <w:jc w:val="both"/>
              <w:rPr>
                <w:b w:val="0"/>
                <w:bCs w:val="0"/>
                <w:color w:val="1F497D" w:themeColor="text2"/>
                <w:sz w:val="20"/>
                <w:szCs w:val="20"/>
              </w:rPr>
            </w:pPr>
            <w:r w:rsidRPr="00267B76">
              <w:rPr>
                <w:b w:val="0"/>
                <w:bCs w:val="0"/>
                <w:color w:val="1F497D" w:themeColor="text2"/>
                <w:sz w:val="20"/>
                <w:szCs w:val="20"/>
              </w:rPr>
              <w:t>2 health centres in West Bank with 50 staff trained</w:t>
            </w:r>
          </w:p>
          <w:p w14:paraId="0AEB2726" w14:textId="04CFF7FA" w:rsidR="007D4561" w:rsidRPr="00267B76" w:rsidRDefault="007D4561" w:rsidP="00267B76">
            <w:pPr>
              <w:pStyle w:val="ListParagraph"/>
              <w:numPr>
                <w:ilvl w:val="0"/>
                <w:numId w:val="39"/>
              </w:numPr>
              <w:tabs>
                <w:tab w:val="left" w:pos="-1843"/>
              </w:tabs>
              <w:ind w:right="389"/>
              <w:jc w:val="both"/>
              <w:rPr>
                <w:b w:val="0"/>
                <w:bCs w:val="0"/>
                <w:color w:val="1F497D" w:themeColor="text2"/>
                <w:sz w:val="20"/>
                <w:szCs w:val="20"/>
              </w:rPr>
            </w:pPr>
            <w:r w:rsidRPr="00267B76">
              <w:rPr>
                <w:b w:val="0"/>
                <w:bCs w:val="0"/>
                <w:color w:val="1F497D" w:themeColor="text2"/>
                <w:sz w:val="20"/>
                <w:szCs w:val="20"/>
              </w:rPr>
              <w:t>2 health centres in Syria with 45 staff trained</w:t>
            </w:r>
            <w:r w:rsidR="00F25624">
              <w:rPr>
                <w:b w:val="0"/>
                <w:bCs w:val="0"/>
                <w:color w:val="1F497D" w:themeColor="text2"/>
                <w:sz w:val="20"/>
                <w:szCs w:val="20"/>
              </w:rPr>
              <w:t>.</w:t>
            </w:r>
          </w:p>
          <w:p w14:paraId="7A4986C3" w14:textId="77777777" w:rsidR="00412424" w:rsidRPr="007D4561" w:rsidRDefault="00412424" w:rsidP="00412424">
            <w:pPr>
              <w:tabs>
                <w:tab w:val="left" w:pos="-1843"/>
              </w:tabs>
              <w:ind w:left="720" w:right="389"/>
              <w:jc w:val="both"/>
              <w:rPr>
                <w:rFonts w:ascii="Calibri" w:eastAsia="Calibri" w:hAnsi="Calibri" w:cs="Times New Roman"/>
                <w:b w:val="0"/>
                <w:bCs w:val="0"/>
                <w:color w:val="1F497D" w:themeColor="text2"/>
              </w:rPr>
            </w:pPr>
          </w:p>
          <w:p w14:paraId="71C3DC40" w14:textId="77777777" w:rsidR="00412424" w:rsidRPr="00603158" w:rsidRDefault="00412424" w:rsidP="00412424">
            <w:pPr>
              <w:tabs>
                <w:tab w:val="left" w:pos="-1843"/>
              </w:tabs>
              <w:ind w:left="720" w:right="389"/>
              <w:jc w:val="both"/>
              <w:rPr>
                <w:rFonts w:cs="Times New Roman"/>
                <w:b w:val="0"/>
                <w:bCs w:val="0"/>
                <w:lang w:bidi="ar-JO"/>
              </w:rPr>
            </w:pPr>
          </w:p>
        </w:tc>
      </w:tr>
      <w:tr w:rsidR="003F466E" w14:paraId="20EE8362" w14:textId="77777777" w:rsidTr="003F46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5AD46333" w14:textId="7908F2AB" w:rsidR="003F466E" w:rsidRPr="00531D2F" w:rsidRDefault="00412424" w:rsidP="00412424">
            <w:pPr>
              <w:spacing w:beforeLines="40" w:before="96" w:afterLines="40" w:after="96"/>
              <w:rPr>
                <w:rFonts w:ascii="Calibri" w:eastAsia="Times New Roman" w:hAnsi="Calibri" w:cs="Calibri"/>
                <w:b w:val="0"/>
                <w:color w:val="1F497D" w:themeColor="text2"/>
                <w:sz w:val="20"/>
                <w:szCs w:val="20"/>
                <w:lang w:eastAsia="en-GB"/>
              </w:rPr>
            </w:pPr>
            <w:r>
              <w:rPr>
                <w:rFonts w:ascii="Calibri" w:hAnsi="Calibri"/>
                <w:b w:val="0"/>
                <w:color w:val="1F497D"/>
                <w:sz w:val="20"/>
              </w:rPr>
              <w:t xml:space="preserve">Are </w:t>
            </w:r>
            <w:r w:rsidRPr="00412424">
              <w:rPr>
                <w:rFonts w:ascii="Calibri" w:hAnsi="Calibri"/>
                <w:b w:val="0"/>
                <w:color w:val="1F497D"/>
                <w:sz w:val="20"/>
              </w:rPr>
              <w:t>there</w:t>
            </w:r>
            <w:r w:rsidR="003F466E" w:rsidRPr="00412424">
              <w:rPr>
                <w:rFonts w:ascii="Calibri" w:hAnsi="Calibri"/>
                <w:b w:val="0"/>
                <w:color w:val="1F497D"/>
                <w:sz w:val="20"/>
              </w:rPr>
              <w:t xml:space="preserve"> </w:t>
            </w:r>
            <w:r w:rsidRPr="00412424">
              <w:rPr>
                <w:rFonts w:ascii="Calibri" w:hAnsi="Calibri"/>
                <w:b w:val="0"/>
                <w:color w:val="1F497D"/>
                <w:sz w:val="20"/>
              </w:rPr>
              <w:t xml:space="preserve">any published </w:t>
            </w:r>
            <w:r>
              <w:rPr>
                <w:rFonts w:ascii="Calibri" w:hAnsi="Calibri"/>
                <w:b w:val="0"/>
                <w:color w:val="1F497D"/>
                <w:sz w:val="20"/>
              </w:rPr>
              <w:t xml:space="preserve">studies/reports? </w:t>
            </w:r>
            <w:r w:rsidR="003F466E" w:rsidRPr="00412424">
              <w:rPr>
                <w:rFonts w:ascii="Calibri" w:hAnsi="Calibri"/>
                <w:b w:val="0"/>
                <w:color w:val="1F497D"/>
                <w:sz w:val="20"/>
              </w:rPr>
              <w:t>Please provide references</w:t>
            </w:r>
            <w:r w:rsidR="0022678F">
              <w:rPr>
                <w:rFonts w:ascii="Calibri" w:hAnsi="Calibri"/>
                <w:b w:val="0"/>
                <w:color w:val="1F497D"/>
                <w:sz w:val="20"/>
              </w:rPr>
              <w:t>.</w:t>
            </w:r>
          </w:p>
        </w:tc>
      </w:tr>
      <w:tr w:rsidR="003F466E" w14:paraId="6AFF528F" w14:textId="77777777" w:rsidTr="003F4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793307A3" w14:textId="08A5D6F2" w:rsidR="003F466E" w:rsidRPr="00267B76" w:rsidRDefault="007D4561" w:rsidP="001B3CA6">
            <w:pPr>
              <w:spacing w:beforeLines="40" w:before="96" w:afterLines="40" w:after="96"/>
              <w:rPr>
                <w:rFonts w:ascii="Calibri" w:hAnsi="Calibri"/>
                <w:b w:val="0"/>
                <w:sz w:val="20"/>
                <w:szCs w:val="20"/>
              </w:rPr>
            </w:pPr>
            <w:r w:rsidRPr="00267B76">
              <w:rPr>
                <w:rFonts w:ascii="Calibri" w:hAnsi="Calibri"/>
                <w:b w:val="0"/>
                <w:sz w:val="20"/>
                <w:szCs w:val="20"/>
              </w:rPr>
              <w:t>Yes</w:t>
            </w:r>
            <w:r w:rsidR="0022678F">
              <w:rPr>
                <w:rFonts w:ascii="Calibri" w:hAnsi="Calibri"/>
                <w:b w:val="0"/>
                <w:sz w:val="20"/>
                <w:szCs w:val="20"/>
              </w:rPr>
              <w:t>:</w:t>
            </w:r>
          </w:p>
          <w:p w14:paraId="35B8EB88" w14:textId="77777777" w:rsidR="007D4561" w:rsidRPr="0022678F" w:rsidRDefault="00E0088A" w:rsidP="001B3CA6">
            <w:pPr>
              <w:spacing w:beforeLines="40" w:before="96" w:afterLines="40" w:after="96"/>
              <w:rPr>
                <w:rFonts w:ascii="Calibri" w:hAnsi="Calibri"/>
                <w:sz w:val="20"/>
                <w:szCs w:val="20"/>
                <w:lang w:eastAsia="ja-JP"/>
              </w:rPr>
            </w:pPr>
            <w:hyperlink r:id="rId7" w:history="1">
              <w:r w:rsidR="00370D1F" w:rsidRPr="0022678F">
                <w:rPr>
                  <w:rStyle w:val="Hyperlink"/>
                  <w:rFonts w:ascii="Calibri" w:hAnsi="Calibri"/>
                  <w:sz w:val="20"/>
                  <w:szCs w:val="20"/>
                  <w:lang w:eastAsia="ja-JP"/>
                </w:rPr>
                <w:t>http://www.hdbp.org/psychiatria_danubina/pdf/dnb_vol29_sup3/dnb_vol29_sup3_157.pdf</w:t>
              </w:r>
            </w:hyperlink>
          </w:p>
          <w:p w14:paraId="123088DD" w14:textId="77777777" w:rsidR="00370D1F" w:rsidRPr="00D609F6" w:rsidRDefault="00370D1F" w:rsidP="001B3CA6">
            <w:pPr>
              <w:spacing w:beforeLines="40" w:before="96" w:afterLines="40" w:after="96"/>
              <w:rPr>
                <w:rFonts w:ascii="Calibri" w:hAnsi="Calibri"/>
                <w:b w:val="0"/>
              </w:rPr>
            </w:pPr>
          </w:p>
        </w:tc>
      </w:tr>
      <w:tr w:rsidR="003F466E" w14:paraId="4265C7DD" w14:textId="77777777" w:rsidTr="003F46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4F81BD" w:themeFill="accent1"/>
          </w:tcPr>
          <w:p w14:paraId="600F34B4" w14:textId="77777777" w:rsidR="003F466E" w:rsidRPr="00EC6A2A" w:rsidRDefault="003F466E" w:rsidP="00BB0D7C">
            <w:pPr>
              <w:spacing w:beforeLines="40" w:before="96" w:afterLines="40" w:after="96"/>
              <w:rPr>
                <w:rFonts w:ascii="Calibri" w:eastAsia="Times New Roman" w:hAnsi="Calibri" w:cs="Calibri"/>
                <w:color w:val="FFFFFF" w:themeColor="background1"/>
                <w:sz w:val="20"/>
                <w:szCs w:val="20"/>
                <w:lang w:eastAsia="en-GB"/>
              </w:rPr>
            </w:pPr>
            <w:r w:rsidRPr="00EC6A2A">
              <w:rPr>
                <w:rFonts w:ascii="Calibri" w:eastAsia="Times New Roman" w:hAnsi="Calibri" w:cs="Calibri"/>
                <w:color w:val="FFFFFF" w:themeColor="background1"/>
                <w:sz w:val="20"/>
                <w:szCs w:val="20"/>
                <w:lang w:eastAsia="en-GB"/>
              </w:rPr>
              <w:t>ADDITIONAL INFORMATION</w:t>
            </w:r>
          </w:p>
        </w:tc>
      </w:tr>
      <w:tr w:rsidR="003F466E" w14:paraId="0D0CCCEE" w14:textId="77777777" w:rsidTr="003F4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BE5F1" w:themeFill="accent1" w:themeFillTint="33"/>
          </w:tcPr>
          <w:p w14:paraId="55B14765" w14:textId="77777777" w:rsidR="003F466E" w:rsidRDefault="003F466E" w:rsidP="00BB0D7C">
            <w:pPr>
              <w:spacing w:beforeLines="40" w:before="96" w:afterLines="40" w:after="96"/>
            </w:pPr>
          </w:p>
        </w:tc>
      </w:tr>
      <w:tr w:rsidR="003F466E" w14:paraId="0E7266C9" w14:textId="77777777" w:rsidTr="003F46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BE5F1" w:themeFill="accent1" w:themeFillTint="33"/>
          </w:tcPr>
          <w:p w14:paraId="3F1E74C4" w14:textId="77777777" w:rsidR="003F466E" w:rsidRDefault="003F466E" w:rsidP="00412424">
            <w:pPr>
              <w:spacing w:beforeLines="40" w:before="96" w:afterLines="40" w:after="96"/>
            </w:pPr>
            <w:r>
              <w:rPr>
                <w:rFonts w:ascii="Calibri" w:eastAsia="Times New Roman" w:hAnsi="Calibri" w:cs="Calibri"/>
                <w:b w:val="0"/>
                <w:color w:val="1F497D" w:themeColor="text2"/>
                <w:sz w:val="20"/>
                <w:szCs w:val="20"/>
                <w:lang w:eastAsia="en-GB"/>
              </w:rPr>
              <w:t>Key r</w:t>
            </w:r>
            <w:r w:rsidRPr="009B0D60">
              <w:rPr>
                <w:rFonts w:ascii="Calibri" w:eastAsia="Times New Roman" w:hAnsi="Calibri" w:cs="Calibri"/>
                <w:b w:val="0"/>
                <w:color w:val="1F497D" w:themeColor="text2"/>
                <w:sz w:val="20"/>
                <w:szCs w:val="20"/>
                <w:lang w:eastAsia="en-GB"/>
              </w:rPr>
              <w:t>eferences</w:t>
            </w:r>
            <w:r>
              <w:rPr>
                <w:rFonts w:ascii="Calibri" w:eastAsia="Times New Roman" w:hAnsi="Calibri" w:cs="Calibri"/>
                <w:b w:val="0"/>
                <w:color w:val="1F497D" w:themeColor="text2"/>
                <w:sz w:val="20"/>
                <w:szCs w:val="20"/>
                <w:lang w:eastAsia="en-GB"/>
              </w:rPr>
              <w:t>/documents (we can link electronically to these</w:t>
            </w:r>
            <w:r w:rsidRPr="00FC09BC">
              <w:rPr>
                <w:rFonts w:ascii="Calibri" w:eastAsia="Times New Roman" w:hAnsi="Calibri" w:cs="Calibri"/>
                <w:b w:val="0"/>
                <w:color w:val="1F497D" w:themeColor="text2"/>
                <w:sz w:val="20"/>
                <w:szCs w:val="20"/>
                <w:lang w:eastAsia="en-GB"/>
              </w:rPr>
              <w:t>)</w:t>
            </w:r>
            <w:r w:rsidR="00CD4955" w:rsidRPr="00FC09BC">
              <w:rPr>
                <w:rFonts w:ascii="Calibri" w:eastAsia="Times New Roman" w:hAnsi="Calibri" w:cs="Calibri"/>
                <w:b w:val="0"/>
                <w:color w:val="1F497D" w:themeColor="text2"/>
                <w:sz w:val="20"/>
                <w:szCs w:val="20"/>
                <w:lang w:eastAsia="en-GB"/>
              </w:rPr>
              <w:t xml:space="preserve"> attached with case study</w:t>
            </w:r>
          </w:p>
        </w:tc>
      </w:tr>
      <w:tr w:rsidR="003F466E" w14:paraId="3E477F4C" w14:textId="77777777" w:rsidTr="003F4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auto"/>
          </w:tcPr>
          <w:p w14:paraId="55DDEFDB" w14:textId="77777777" w:rsidR="000B33BC" w:rsidRPr="009B0D60" w:rsidRDefault="000B33BC" w:rsidP="000B33BC">
            <w:pPr>
              <w:spacing w:beforeLines="40" w:before="96" w:afterLines="40" w:after="96"/>
              <w:rPr>
                <w:rFonts w:ascii="Calibri" w:eastAsia="Times New Roman" w:hAnsi="Calibri" w:cs="Calibri"/>
                <w:b w:val="0"/>
                <w:color w:val="1F497D" w:themeColor="text2"/>
                <w:sz w:val="20"/>
                <w:szCs w:val="20"/>
                <w:lang w:eastAsia="en-GB"/>
              </w:rPr>
            </w:pPr>
          </w:p>
        </w:tc>
      </w:tr>
      <w:tr w:rsidR="003F466E" w14:paraId="1BD7A267" w14:textId="77777777" w:rsidTr="003F46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BE5F1" w:themeFill="accent1" w:themeFillTint="33"/>
          </w:tcPr>
          <w:p w14:paraId="57EB5F2C" w14:textId="77777777" w:rsidR="003F466E" w:rsidRDefault="003F466E" w:rsidP="00412424">
            <w:pPr>
              <w:spacing w:beforeLines="40" w:before="96" w:afterLines="40" w:after="96"/>
              <w:rPr>
                <w:rFonts w:ascii="Calibri" w:eastAsia="Times New Roman" w:hAnsi="Calibri" w:cs="Calibri"/>
                <w:b w:val="0"/>
                <w:color w:val="1F497D" w:themeColor="text2"/>
                <w:sz w:val="20"/>
                <w:szCs w:val="20"/>
                <w:lang w:eastAsia="en-GB"/>
              </w:rPr>
            </w:pPr>
            <w:r>
              <w:rPr>
                <w:rFonts w:ascii="Calibri" w:eastAsia="Times New Roman" w:hAnsi="Calibri" w:cs="Calibri"/>
                <w:b w:val="0"/>
                <w:color w:val="1F497D" w:themeColor="text2"/>
                <w:sz w:val="20"/>
                <w:szCs w:val="20"/>
                <w:lang w:eastAsia="en-GB"/>
              </w:rPr>
              <w:t>Do yo</w:t>
            </w:r>
            <w:r w:rsidR="008B361C">
              <w:rPr>
                <w:rFonts w:ascii="Calibri" w:eastAsia="Times New Roman" w:hAnsi="Calibri" w:cs="Calibri"/>
                <w:b w:val="0"/>
                <w:color w:val="1F497D" w:themeColor="text2"/>
                <w:sz w:val="20"/>
                <w:szCs w:val="20"/>
                <w:lang w:eastAsia="en-GB"/>
              </w:rPr>
              <w:t xml:space="preserve">u have any documents </w:t>
            </w:r>
            <w:r>
              <w:rPr>
                <w:rFonts w:ascii="Calibri" w:eastAsia="Times New Roman" w:hAnsi="Calibri" w:cs="Calibri"/>
                <w:b w:val="0"/>
                <w:color w:val="1F497D" w:themeColor="text2"/>
                <w:sz w:val="20"/>
                <w:szCs w:val="20"/>
                <w:lang w:eastAsia="en-GB"/>
              </w:rPr>
              <w:t xml:space="preserve">that you would be willing to share to be adapted and implemented in other settings, such as training manuals or intervention </w:t>
            </w:r>
            <w:r w:rsidR="00412424">
              <w:rPr>
                <w:rFonts w:ascii="Calibri" w:eastAsia="Times New Roman" w:hAnsi="Calibri" w:cs="Calibri"/>
                <w:b w:val="0"/>
                <w:color w:val="1F497D" w:themeColor="text2"/>
                <w:sz w:val="20"/>
                <w:szCs w:val="20"/>
                <w:lang w:eastAsia="en-GB"/>
              </w:rPr>
              <w:t>manuals?</w:t>
            </w:r>
          </w:p>
          <w:p w14:paraId="7BAF0FA5" w14:textId="77777777" w:rsidR="00370D1F" w:rsidRPr="00FC09BC" w:rsidRDefault="00370D1F" w:rsidP="006C0F14">
            <w:pPr>
              <w:pStyle w:val="ListParagraph"/>
              <w:numPr>
                <w:ilvl w:val="0"/>
                <w:numId w:val="37"/>
              </w:numPr>
              <w:spacing w:beforeLines="40" w:before="96" w:afterLines="40" w:after="96"/>
              <w:rPr>
                <w:rFonts w:eastAsia="Times New Roman" w:cs="Calibri"/>
                <w:b w:val="0"/>
                <w:bCs w:val="0"/>
                <w:color w:val="1F497D" w:themeColor="text2"/>
                <w:sz w:val="20"/>
                <w:szCs w:val="20"/>
                <w:lang w:eastAsia="en-GB"/>
              </w:rPr>
            </w:pPr>
            <w:r w:rsidRPr="00FC09BC">
              <w:rPr>
                <w:rFonts w:eastAsia="Times New Roman" w:cs="Calibri"/>
                <w:b w:val="0"/>
                <w:bCs w:val="0"/>
                <w:color w:val="1F497D" w:themeColor="text2"/>
                <w:sz w:val="20"/>
                <w:szCs w:val="20"/>
                <w:lang w:eastAsia="en-GB"/>
              </w:rPr>
              <w:t>Technical instructions on MHPSS</w:t>
            </w:r>
          </w:p>
          <w:p w14:paraId="05F82608" w14:textId="77777777" w:rsidR="00370D1F" w:rsidRPr="006C0F14" w:rsidRDefault="006C0F14" w:rsidP="006C0F14">
            <w:pPr>
              <w:pStyle w:val="ListParagraph"/>
              <w:numPr>
                <w:ilvl w:val="0"/>
                <w:numId w:val="37"/>
              </w:numPr>
              <w:spacing w:beforeLines="40" w:before="96" w:afterLines="40" w:after="96"/>
              <w:rPr>
                <w:rFonts w:eastAsia="Times New Roman" w:cs="Calibri"/>
                <w:color w:val="1F497D" w:themeColor="text2"/>
                <w:sz w:val="20"/>
                <w:szCs w:val="20"/>
                <w:lang w:eastAsia="en-GB"/>
              </w:rPr>
            </w:pPr>
            <w:r w:rsidRPr="00FC09BC">
              <w:rPr>
                <w:rFonts w:eastAsia="Times New Roman" w:cs="Calibri"/>
                <w:b w:val="0"/>
                <w:bCs w:val="0"/>
                <w:color w:val="1F497D" w:themeColor="text2"/>
                <w:sz w:val="20"/>
                <w:szCs w:val="20"/>
                <w:lang w:eastAsia="en-GB"/>
              </w:rPr>
              <w:t>UNRWA documents for recording and reporting</w:t>
            </w:r>
            <w:r w:rsidR="00370D1F" w:rsidRPr="006C0F14">
              <w:rPr>
                <w:rFonts w:eastAsia="Times New Roman" w:cs="Calibri"/>
                <w:color w:val="1F497D" w:themeColor="text2"/>
                <w:sz w:val="20"/>
                <w:szCs w:val="20"/>
                <w:lang w:eastAsia="en-GB"/>
              </w:rPr>
              <w:t xml:space="preserve"> </w:t>
            </w:r>
          </w:p>
        </w:tc>
      </w:tr>
      <w:tr w:rsidR="003F466E" w14:paraId="0F784210" w14:textId="77777777" w:rsidTr="003F4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auto"/>
          </w:tcPr>
          <w:p w14:paraId="3A7E0450" w14:textId="77777777" w:rsidR="003F466E" w:rsidRPr="009B0D60" w:rsidRDefault="003F466E" w:rsidP="00BB0D7C">
            <w:pPr>
              <w:spacing w:beforeLines="40" w:before="96" w:afterLines="40" w:after="96"/>
              <w:rPr>
                <w:rFonts w:ascii="Calibri" w:eastAsia="Times New Roman" w:hAnsi="Calibri" w:cs="Calibri"/>
                <w:b w:val="0"/>
                <w:color w:val="1F497D" w:themeColor="text2"/>
                <w:sz w:val="20"/>
                <w:szCs w:val="20"/>
                <w:lang w:eastAsia="en-GB"/>
              </w:rPr>
            </w:pPr>
          </w:p>
        </w:tc>
      </w:tr>
    </w:tbl>
    <w:p w14:paraId="138B20DA" w14:textId="77777777" w:rsidR="004300F4" w:rsidRDefault="004300F4"/>
    <w:p w14:paraId="5B781825" w14:textId="77777777" w:rsidR="00645D8A" w:rsidRPr="001B3CA6" w:rsidRDefault="00645D8A" w:rsidP="001B3CA6">
      <w:pPr>
        <w:rPr>
          <w:rFonts w:ascii="Times New Roman" w:hAnsi="Times New Roman"/>
          <w:sz w:val="24"/>
          <w:szCs w:val="24"/>
          <w:lang w:val="en-GB"/>
        </w:rPr>
      </w:pPr>
      <w:r>
        <w:rPr>
          <w:rFonts w:ascii="Times New Roman" w:hAnsi="Times New Roman"/>
          <w:sz w:val="24"/>
          <w:szCs w:val="24"/>
          <w:lang w:val="en-GB"/>
        </w:rPr>
        <w:t xml:space="preserve"> </w:t>
      </w:r>
    </w:p>
    <w:sectPr w:rsidR="00645D8A" w:rsidRPr="001B3CA6" w:rsidSect="0043662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C3DB5" w14:textId="77777777" w:rsidR="00D73304" w:rsidRDefault="00D73304" w:rsidP="003B0D58">
      <w:pPr>
        <w:spacing w:after="0" w:line="240" w:lineRule="auto"/>
      </w:pPr>
      <w:r>
        <w:separator/>
      </w:r>
    </w:p>
  </w:endnote>
  <w:endnote w:type="continuationSeparator" w:id="0">
    <w:p w14:paraId="18E82418" w14:textId="77777777" w:rsidR="00D73304" w:rsidRDefault="00D73304" w:rsidP="003B0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Zen 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14836"/>
      <w:docPartObj>
        <w:docPartGallery w:val="Page Numbers (Bottom of Page)"/>
        <w:docPartUnique/>
      </w:docPartObj>
    </w:sdtPr>
    <w:sdtEndPr>
      <w:rPr>
        <w:spacing w:val="60"/>
      </w:rPr>
    </w:sdtEndPr>
    <w:sdtContent>
      <w:p w14:paraId="38023564" w14:textId="77777777" w:rsidR="00D609F6" w:rsidRDefault="00A80DE6">
        <w:pPr>
          <w:pStyle w:val="Footer"/>
          <w:pBdr>
            <w:top w:val="single" w:sz="4" w:space="1" w:color="D9D9D9" w:themeColor="background1" w:themeShade="D9"/>
          </w:pBdr>
          <w:jc w:val="right"/>
        </w:pPr>
        <w:r>
          <w:fldChar w:fldCharType="begin"/>
        </w:r>
        <w:r>
          <w:instrText xml:space="preserve"> PAGE   \* MERGEFORMAT </w:instrText>
        </w:r>
        <w:r>
          <w:fldChar w:fldCharType="separate"/>
        </w:r>
        <w:r w:rsidR="00342BFA">
          <w:rPr>
            <w:noProof/>
          </w:rPr>
          <w:t>8</w:t>
        </w:r>
        <w:r>
          <w:rPr>
            <w:noProof/>
          </w:rPr>
          <w:fldChar w:fldCharType="end"/>
        </w:r>
        <w:r w:rsidR="00D609F6">
          <w:t xml:space="preserve"> | </w:t>
        </w:r>
        <w:r w:rsidR="00D609F6">
          <w:rPr>
            <w:color w:val="7F7F7F" w:themeColor="background1" w:themeShade="7F"/>
            <w:spacing w:val="60"/>
          </w:rPr>
          <w:t>Page</w:t>
        </w:r>
      </w:p>
    </w:sdtContent>
  </w:sdt>
  <w:p w14:paraId="47C71392" w14:textId="77777777" w:rsidR="00D609F6" w:rsidRDefault="00D60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6A480" w14:textId="77777777" w:rsidR="00D73304" w:rsidRDefault="00D73304" w:rsidP="003B0D58">
      <w:pPr>
        <w:spacing w:after="0" w:line="240" w:lineRule="auto"/>
      </w:pPr>
      <w:r>
        <w:separator/>
      </w:r>
    </w:p>
  </w:footnote>
  <w:footnote w:type="continuationSeparator" w:id="0">
    <w:p w14:paraId="2021A1E3" w14:textId="77777777" w:rsidR="00D73304" w:rsidRDefault="00D73304" w:rsidP="003B0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66D"/>
    <w:multiLevelType w:val="hybridMultilevel"/>
    <w:tmpl w:val="86140C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DB6D2F"/>
    <w:multiLevelType w:val="hybridMultilevel"/>
    <w:tmpl w:val="E7AEBAB4"/>
    <w:lvl w:ilvl="0" w:tplc="56267EB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E16D4"/>
    <w:multiLevelType w:val="hybridMultilevel"/>
    <w:tmpl w:val="FDA8DE68"/>
    <w:lvl w:ilvl="0" w:tplc="2D28C256">
      <w:start w:val="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C815EE"/>
    <w:multiLevelType w:val="hybridMultilevel"/>
    <w:tmpl w:val="DF460600"/>
    <w:lvl w:ilvl="0" w:tplc="04090019">
      <w:start w:val="1"/>
      <w:numFmt w:val="lowerLetter"/>
      <w:lvlText w:val="%1."/>
      <w:lvlJc w:val="left"/>
      <w:pPr>
        <w:ind w:left="990" w:hanging="360"/>
      </w:p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B54497A"/>
    <w:multiLevelType w:val="hybridMultilevel"/>
    <w:tmpl w:val="BA0CF0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DB5E7B"/>
    <w:multiLevelType w:val="hybridMultilevel"/>
    <w:tmpl w:val="BC267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153DD"/>
    <w:multiLevelType w:val="hybridMultilevel"/>
    <w:tmpl w:val="72FC8A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0F876BB0"/>
    <w:multiLevelType w:val="hybridMultilevel"/>
    <w:tmpl w:val="169A8006"/>
    <w:lvl w:ilvl="0" w:tplc="5A1E8A5A">
      <w:numFmt w:val="bullet"/>
      <w:lvlText w:val="─"/>
      <w:lvlJc w:val="left"/>
      <w:pPr>
        <w:ind w:left="720" w:hanging="360"/>
      </w:pPr>
      <w:rPr>
        <w:rFonts w:ascii="Calibri" w:eastAsia="WenQuanYi Zen He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F22F8"/>
    <w:multiLevelType w:val="hybridMultilevel"/>
    <w:tmpl w:val="90C8B696"/>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0FE31D32"/>
    <w:multiLevelType w:val="hybridMultilevel"/>
    <w:tmpl w:val="85A0A980"/>
    <w:lvl w:ilvl="0" w:tplc="21E4B3EA">
      <w:start w:val="1"/>
      <w:numFmt w:val="lowerLetter"/>
      <w:lvlText w:val="%1."/>
      <w:lvlJc w:val="left"/>
      <w:pPr>
        <w:tabs>
          <w:tab w:val="num" w:pos="720"/>
        </w:tabs>
        <w:ind w:left="720" w:hanging="360"/>
      </w:pPr>
    </w:lvl>
    <w:lvl w:ilvl="1" w:tplc="8DD2175A" w:tentative="1">
      <w:start w:val="1"/>
      <w:numFmt w:val="lowerLetter"/>
      <w:lvlText w:val="%2."/>
      <w:lvlJc w:val="left"/>
      <w:pPr>
        <w:tabs>
          <w:tab w:val="num" w:pos="1440"/>
        </w:tabs>
        <w:ind w:left="1440" w:hanging="360"/>
      </w:pPr>
    </w:lvl>
    <w:lvl w:ilvl="2" w:tplc="2DCC4828" w:tentative="1">
      <w:start w:val="1"/>
      <w:numFmt w:val="lowerLetter"/>
      <w:lvlText w:val="%3."/>
      <w:lvlJc w:val="left"/>
      <w:pPr>
        <w:tabs>
          <w:tab w:val="num" w:pos="2160"/>
        </w:tabs>
        <w:ind w:left="2160" w:hanging="360"/>
      </w:pPr>
    </w:lvl>
    <w:lvl w:ilvl="3" w:tplc="B7884A9C" w:tentative="1">
      <w:start w:val="1"/>
      <w:numFmt w:val="lowerLetter"/>
      <w:lvlText w:val="%4."/>
      <w:lvlJc w:val="left"/>
      <w:pPr>
        <w:tabs>
          <w:tab w:val="num" w:pos="2880"/>
        </w:tabs>
        <w:ind w:left="2880" w:hanging="360"/>
      </w:pPr>
    </w:lvl>
    <w:lvl w:ilvl="4" w:tplc="DA381CDE" w:tentative="1">
      <w:start w:val="1"/>
      <w:numFmt w:val="lowerLetter"/>
      <w:lvlText w:val="%5."/>
      <w:lvlJc w:val="left"/>
      <w:pPr>
        <w:tabs>
          <w:tab w:val="num" w:pos="3600"/>
        </w:tabs>
        <w:ind w:left="3600" w:hanging="360"/>
      </w:pPr>
    </w:lvl>
    <w:lvl w:ilvl="5" w:tplc="FA4CBF2A" w:tentative="1">
      <w:start w:val="1"/>
      <w:numFmt w:val="lowerLetter"/>
      <w:lvlText w:val="%6."/>
      <w:lvlJc w:val="left"/>
      <w:pPr>
        <w:tabs>
          <w:tab w:val="num" w:pos="4320"/>
        </w:tabs>
        <w:ind w:left="4320" w:hanging="360"/>
      </w:pPr>
    </w:lvl>
    <w:lvl w:ilvl="6" w:tplc="3FC6DFD6" w:tentative="1">
      <w:start w:val="1"/>
      <w:numFmt w:val="lowerLetter"/>
      <w:lvlText w:val="%7."/>
      <w:lvlJc w:val="left"/>
      <w:pPr>
        <w:tabs>
          <w:tab w:val="num" w:pos="5040"/>
        </w:tabs>
        <w:ind w:left="5040" w:hanging="360"/>
      </w:pPr>
    </w:lvl>
    <w:lvl w:ilvl="7" w:tplc="A230ABA2" w:tentative="1">
      <w:start w:val="1"/>
      <w:numFmt w:val="lowerLetter"/>
      <w:lvlText w:val="%8."/>
      <w:lvlJc w:val="left"/>
      <w:pPr>
        <w:tabs>
          <w:tab w:val="num" w:pos="5760"/>
        </w:tabs>
        <w:ind w:left="5760" w:hanging="360"/>
      </w:pPr>
    </w:lvl>
    <w:lvl w:ilvl="8" w:tplc="036EF0D8" w:tentative="1">
      <w:start w:val="1"/>
      <w:numFmt w:val="lowerLetter"/>
      <w:lvlText w:val="%9."/>
      <w:lvlJc w:val="left"/>
      <w:pPr>
        <w:tabs>
          <w:tab w:val="num" w:pos="6480"/>
        </w:tabs>
        <w:ind w:left="6480" w:hanging="360"/>
      </w:pPr>
    </w:lvl>
  </w:abstractNum>
  <w:abstractNum w:abstractNumId="10" w15:restartNumberingAfterBreak="0">
    <w:nsid w:val="152A196A"/>
    <w:multiLevelType w:val="hybridMultilevel"/>
    <w:tmpl w:val="EE96A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B1148A"/>
    <w:multiLevelType w:val="hybridMultilevel"/>
    <w:tmpl w:val="4A168FF8"/>
    <w:lvl w:ilvl="0" w:tplc="0809000F">
      <w:start w:val="1"/>
      <w:numFmt w:val="decimal"/>
      <w:lvlText w:val="%1."/>
      <w:lvlJc w:val="left"/>
      <w:pPr>
        <w:ind w:left="-2520" w:hanging="360"/>
      </w:pPr>
    </w:lvl>
    <w:lvl w:ilvl="1" w:tplc="08090019">
      <w:start w:val="1"/>
      <w:numFmt w:val="lowerLetter"/>
      <w:lvlText w:val="%2."/>
      <w:lvlJc w:val="left"/>
      <w:pPr>
        <w:ind w:left="-1800" w:hanging="360"/>
      </w:pPr>
    </w:lvl>
    <w:lvl w:ilvl="2" w:tplc="0809001B">
      <w:start w:val="1"/>
      <w:numFmt w:val="decimal"/>
      <w:lvlText w:val="%3."/>
      <w:lvlJc w:val="left"/>
      <w:pPr>
        <w:tabs>
          <w:tab w:val="num" w:pos="-720"/>
        </w:tabs>
        <w:ind w:left="-720" w:hanging="360"/>
      </w:pPr>
    </w:lvl>
    <w:lvl w:ilvl="3" w:tplc="0809000F">
      <w:start w:val="1"/>
      <w:numFmt w:val="decimal"/>
      <w:lvlText w:val="%4."/>
      <w:lvlJc w:val="left"/>
      <w:pPr>
        <w:tabs>
          <w:tab w:val="num" w:pos="0"/>
        </w:tabs>
        <w:ind w:left="0" w:hanging="360"/>
      </w:pPr>
    </w:lvl>
    <w:lvl w:ilvl="4" w:tplc="08090019">
      <w:start w:val="1"/>
      <w:numFmt w:val="decimal"/>
      <w:lvlText w:val="%5."/>
      <w:lvlJc w:val="left"/>
      <w:pPr>
        <w:tabs>
          <w:tab w:val="num" w:pos="720"/>
        </w:tabs>
        <w:ind w:left="720" w:hanging="360"/>
      </w:pPr>
    </w:lvl>
    <w:lvl w:ilvl="5" w:tplc="0809001B">
      <w:start w:val="1"/>
      <w:numFmt w:val="decimal"/>
      <w:lvlText w:val="%6."/>
      <w:lvlJc w:val="left"/>
      <w:pPr>
        <w:tabs>
          <w:tab w:val="num" w:pos="1440"/>
        </w:tabs>
        <w:ind w:left="1440" w:hanging="360"/>
      </w:pPr>
    </w:lvl>
    <w:lvl w:ilvl="6" w:tplc="0809000F">
      <w:start w:val="1"/>
      <w:numFmt w:val="decimal"/>
      <w:lvlText w:val="%7."/>
      <w:lvlJc w:val="left"/>
      <w:pPr>
        <w:tabs>
          <w:tab w:val="num" w:pos="2160"/>
        </w:tabs>
        <w:ind w:left="2160" w:hanging="360"/>
      </w:pPr>
    </w:lvl>
    <w:lvl w:ilvl="7" w:tplc="08090019">
      <w:start w:val="1"/>
      <w:numFmt w:val="decimal"/>
      <w:lvlText w:val="%8."/>
      <w:lvlJc w:val="left"/>
      <w:pPr>
        <w:tabs>
          <w:tab w:val="num" w:pos="2880"/>
        </w:tabs>
        <w:ind w:left="2880" w:hanging="360"/>
      </w:pPr>
    </w:lvl>
    <w:lvl w:ilvl="8" w:tplc="0809001B">
      <w:start w:val="1"/>
      <w:numFmt w:val="decimal"/>
      <w:lvlText w:val="%9."/>
      <w:lvlJc w:val="left"/>
      <w:pPr>
        <w:tabs>
          <w:tab w:val="num" w:pos="3600"/>
        </w:tabs>
        <w:ind w:left="3600" w:hanging="360"/>
      </w:pPr>
    </w:lvl>
  </w:abstractNum>
  <w:abstractNum w:abstractNumId="12" w15:restartNumberingAfterBreak="0">
    <w:nsid w:val="2C656CFB"/>
    <w:multiLevelType w:val="hybridMultilevel"/>
    <w:tmpl w:val="74A8E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33441"/>
    <w:multiLevelType w:val="hybridMultilevel"/>
    <w:tmpl w:val="B85E5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365FA"/>
    <w:multiLevelType w:val="hybridMultilevel"/>
    <w:tmpl w:val="FB627732"/>
    <w:lvl w:ilvl="0" w:tplc="8B56CE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423064"/>
    <w:multiLevelType w:val="hybridMultilevel"/>
    <w:tmpl w:val="50F2BF0A"/>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37C426D7"/>
    <w:multiLevelType w:val="hybridMultilevel"/>
    <w:tmpl w:val="48AC5636"/>
    <w:lvl w:ilvl="0" w:tplc="A5727118">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3BCE7C9C"/>
    <w:multiLevelType w:val="hybridMultilevel"/>
    <w:tmpl w:val="BA0CF0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CD1961"/>
    <w:multiLevelType w:val="hybridMultilevel"/>
    <w:tmpl w:val="BA0CF0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1E52AF"/>
    <w:multiLevelType w:val="hybridMultilevel"/>
    <w:tmpl w:val="BA0CF0B8"/>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4A706FDF"/>
    <w:multiLevelType w:val="hybridMultilevel"/>
    <w:tmpl w:val="8AC2DDB4"/>
    <w:lvl w:ilvl="0" w:tplc="0876DF28">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F855AD1"/>
    <w:multiLevelType w:val="hybridMultilevel"/>
    <w:tmpl w:val="BA0CF0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960BD5"/>
    <w:multiLevelType w:val="hybridMultilevel"/>
    <w:tmpl w:val="44164ED2"/>
    <w:lvl w:ilvl="0" w:tplc="27ECEC0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715DDB"/>
    <w:multiLevelType w:val="hybridMultilevel"/>
    <w:tmpl w:val="C9264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ED4FEE"/>
    <w:multiLevelType w:val="hybridMultilevel"/>
    <w:tmpl w:val="50F2BF0A"/>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5CC6655E"/>
    <w:multiLevelType w:val="hybridMultilevel"/>
    <w:tmpl w:val="0D7CC5BE"/>
    <w:lvl w:ilvl="0" w:tplc="B906D2A6">
      <w:start w:val="1"/>
      <w:numFmt w:val="bullet"/>
      <w:lvlText w:val="•"/>
      <w:lvlJc w:val="left"/>
      <w:pPr>
        <w:tabs>
          <w:tab w:val="num" w:pos="720"/>
        </w:tabs>
        <w:ind w:left="720" w:hanging="360"/>
      </w:pPr>
      <w:rPr>
        <w:rFonts w:ascii="Arial" w:hAnsi="Arial" w:hint="default"/>
      </w:rPr>
    </w:lvl>
    <w:lvl w:ilvl="1" w:tplc="EA7EA020">
      <w:start w:val="651"/>
      <w:numFmt w:val="bullet"/>
      <w:lvlText w:val="–"/>
      <w:lvlJc w:val="left"/>
      <w:pPr>
        <w:tabs>
          <w:tab w:val="num" w:pos="1440"/>
        </w:tabs>
        <w:ind w:left="1440" w:hanging="360"/>
      </w:pPr>
      <w:rPr>
        <w:rFonts w:ascii="Arial" w:hAnsi="Arial" w:hint="default"/>
      </w:rPr>
    </w:lvl>
    <w:lvl w:ilvl="2" w:tplc="81AAC2AA" w:tentative="1">
      <w:start w:val="1"/>
      <w:numFmt w:val="bullet"/>
      <w:lvlText w:val="•"/>
      <w:lvlJc w:val="left"/>
      <w:pPr>
        <w:tabs>
          <w:tab w:val="num" w:pos="2160"/>
        </w:tabs>
        <w:ind w:left="2160" w:hanging="360"/>
      </w:pPr>
      <w:rPr>
        <w:rFonts w:ascii="Arial" w:hAnsi="Arial" w:hint="default"/>
      </w:rPr>
    </w:lvl>
    <w:lvl w:ilvl="3" w:tplc="978EAC56" w:tentative="1">
      <w:start w:val="1"/>
      <w:numFmt w:val="bullet"/>
      <w:lvlText w:val="•"/>
      <w:lvlJc w:val="left"/>
      <w:pPr>
        <w:tabs>
          <w:tab w:val="num" w:pos="2880"/>
        </w:tabs>
        <w:ind w:left="2880" w:hanging="360"/>
      </w:pPr>
      <w:rPr>
        <w:rFonts w:ascii="Arial" w:hAnsi="Arial" w:hint="default"/>
      </w:rPr>
    </w:lvl>
    <w:lvl w:ilvl="4" w:tplc="E46C9778" w:tentative="1">
      <w:start w:val="1"/>
      <w:numFmt w:val="bullet"/>
      <w:lvlText w:val="•"/>
      <w:lvlJc w:val="left"/>
      <w:pPr>
        <w:tabs>
          <w:tab w:val="num" w:pos="3600"/>
        </w:tabs>
        <w:ind w:left="3600" w:hanging="360"/>
      </w:pPr>
      <w:rPr>
        <w:rFonts w:ascii="Arial" w:hAnsi="Arial" w:hint="default"/>
      </w:rPr>
    </w:lvl>
    <w:lvl w:ilvl="5" w:tplc="43FA6206" w:tentative="1">
      <w:start w:val="1"/>
      <w:numFmt w:val="bullet"/>
      <w:lvlText w:val="•"/>
      <w:lvlJc w:val="left"/>
      <w:pPr>
        <w:tabs>
          <w:tab w:val="num" w:pos="4320"/>
        </w:tabs>
        <w:ind w:left="4320" w:hanging="360"/>
      </w:pPr>
      <w:rPr>
        <w:rFonts w:ascii="Arial" w:hAnsi="Arial" w:hint="default"/>
      </w:rPr>
    </w:lvl>
    <w:lvl w:ilvl="6" w:tplc="F7B802B2" w:tentative="1">
      <w:start w:val="1"/>
      <w:numFmt w:val="bullet"/>
      <w:lvlText w:val="•"/>
      <w:lvlJc w:val="left"/>
      <w:pPr>
        <w:tabs>
          <w:tab w:val="num" w:pos="5040"/>
        </w:tabs>
        <w:ind w:left="5040" w:hanging="360"/>
      </w:pPr>
      <w:rPr>
        <w:rFonts w:ascii="Arial" w:hAnsi="Arial" w:hint="default"/>
      </w:rPr>
    </w:lvl>
    <w:lvl w:ilvl="7" w:tplc="A2807CCC" w:tentative="1">
      <w:start w:val="1"/>
      <w:numFmt w:val="bullet"/>
      <w:lvlText w:val="•"/>
      <w:lvlJc w:val="left"/>
      <w:pPr>
        <w:tabs>
          <w:tab w:val="num" w:pos="5760"/>
        </w:tabs>
        <w:ind w:left="5760" w:hanging="360"/>
      </w:pPr>
      <w:rPr>
        <w:rFonts w:ascii="Arial" w:hAnsi="Arial" w:hint="default"/>
      </w:rPr>
    </w:lvl>
    <w:lvl w:ilvl="8" w:tplc="3A7CF6B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EBF0D82"/>
    <w:multiLevelType w:val="hybridMultilevel"/>
    <w:tmpl w:val="D3C49322"/>
    <w:lvl w:ilvl="0" w:tplc="F152841C">
      <w:start w:val="1"/>
      <w:numFmt w:val="bullet"/>
      <w:lvlText w:val="•"/>
      <w:lvlJc w:val="left"/>
      <w:pPr>
        <w:tabs>
          <w:tab w:val="num" w:pos="720"/>
        </w:tabs>
        <w:ind w:left="720" w:hanging="360"/>
      </w:pPr>
      <w:rPr>
        <w:rFonts w:ascii="Arial" w:hAnsi="Arial" w:hint="default"/>
      </w:rPr>
    </w:lvl>
    <w:lvl w:ilvl="1" w:tplc="BC745828" w:tentative="1">
      <w:start w:val="1"/>
      <w:numFmt w:val="bullet"/>
      <w:lvlText w:val="•"/>
      <w:lvlJc w:val="left"/>
      <w:pPr>
        <w:tabs>
          <w:tab w:val="num" w:pos="1440"/>
        </w:tabs>
        <w:ind w:left="1440" w:hanging="360"/>
      </w:pPr>
      <w:rPr>
        <w:rFonts w:ascii="Arial" w:hAnsi="Arial" w:hint="default"/>
      </w:rPr>
    </w:lvl>
    <w:lvl w:ilvl="2" w:tplc="550E7BD4" w:tentative="1">
      <w:start w:val="1"/>
      <w:numFmt w:val="bullet"/>
      <w:lvlText w:val="•"/>
      <w:lvlJc w:val="left"/>
      <w:pPr>
        <w:tabs>
          <w:tab w:val="num" w:pos="2160"/>
        </w:tabs>
        <w:ind w:left="2160" w:hanging="360"/>
      </w:pPr>
      <w:rPr>
        <w:rFonts w:ascii="Arial" w:hAnsi="Arial" w:hint="default"/>
      </w:rPr>
    </w:lvl>
    <w:lvl w:ilvl="3" w:tplc="D906455C" w:tentative="1">
      <w:start w:val="1"/>
      <w:numFmt w:val="bullet"/>
      <w:lvlText w:val="•"/>
      <w:lvlJc w:val="left"/>
      <w:pPr>
        <w:tabs>
          <w:tab w:val="num" w:pos="2880"/>
        </w:tabs>
        <w:ind w:left="2880" w:hanging="360"/>
      </w:pPr>
      <w:rPr>
        <w:rFonts w:ascii="Arial" w:hAnsi="Arial" w:hint="default"/>
      </w:rPr>
    </w:lvl>
    <w:lvl w:ilvl="4" w:tplc="3E3610FA" w:tentative="1">
      <w:start w:val="1"/>
      <w:numFmt w:val="bullet"/>
      <w:lvlText w:val="•"/>
      <w:lvlJc w:val="left"/>
      <w:pPr>
        <w:tabs>
          <w:tab w:val="num" w:pos="3600"/>
        </w:tabs>
        <w:ind w:left="3600" w:hanging="360"/>
      </w:pPr>
      <w:rPr>
        <w:rFonts w:ascii="Arial" w:hAnsi="Arial" w:hint="default"/>
      </w:rPr>
    </w:lvl>
    <w:lvl w:ilvl="5" w:tplc="85AEE7E8" w:tentative="1">
      <w:start w:val="1"/>
      <w:numFmt w:val="bullet"/>
      <w:lvlText w:val="•"/>
      <w:lvlJc w:val="left"/>
      <w:pPr>
        <w:tabs>
          <w:tab w:val="num" w:pos="4320"/>
        </w:tabs>
        <w:ind w:left="4320" w:hanging="360"/>
      </w:pPr>
      <w:rPr>
        <w:rFonts w:ascii="Arial" w:hAnsi="Arial" w:hint="default"/>
      </w:rPr>
    </w:lvl>
    <w:lvl w:ilvl="6" w:tplc="475033D0" w:tentative="1">
      <w:start w:val="1"/>
      <w:numFmt w:val="bullet"/>
      <w:lvlText w:val="•"/>
      <w:lvlJc w:val="left"/>
      <w:pPr>
        <w:tabs>
          <w:tab w:val="num" w:pos="5040"/>
        </w:tabs>
        <w:ind w:left="5040" w:hanging="360"/>
      </w:pPr>
      <w:rPr>
        <w:rFonts w:ascii="Arial" w:hAnsi="Arial" w:hint="default"/>
      </w:rPr>
    </w:lvl>
    <w:lvl w:ilvl="7" w:tplc="3998F602" w:tentative="1">
      <w:start w:val="1"/>
      <w:numFmt w:val="bullet"/>
      <w:lvlText w:val="•"/>
      <w:lvlJc w:val="left"/>
      <w:pPr>
        <w:tabs>
          <w:tab w:val="num" w:pos="5760"/>
        </w:tabs>
        <w:ind w:left="5760" w:hanging="360"/>
      </w:pPr>
      <w:rPr>
        <w:rFonts w:ascii="Arial" w:hAnsi="Arial" w:hint="default"/>
      </w:rPr>
    </w:lvl>
    <w:lvl w:ilvl="8" w:tplc="5DD8AC5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28E3BE5"/>
    <w:multiLevelType w:val="hybridMultilevel"/>
    <w:tmpl w:val="021C3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9506D4"/>
    <w:multiLevelType w:val="hybridMultilevel"/>
    <w:tmpl w:val="0B18D1F6"/>
    <w:lvl w:ilvl="0" w:tplc="27ECEC0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73A3C"/>
    <w:multiLevelType w:val="hybridMultilevel"/>
    <w:tmpl w:val="970C1F7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67F03B4F"/>
    <w:multiLevelType w:val="hybridMultilevel"/>
    <w:tmpl w:val="F912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2807E1"/>
    <w:multiLevelType w:val="hybridMultilevel"/>
    <w:tmpl w:val="BA0CF0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9FB1713"/>
    <w:multiLevelType w:val="hybridMultilevel"/>
    <w:tmpl w:val="BA0CF0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B754848"/>
    <w:multiLevelType w:val="hybridMultilevel"/>
    <w:tmpl w:val="3A24D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5112BB"/>
    <w:multiLevelType w:val="hybridMultilevel"/>
    <w:tmpl w:val="A912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6A3AA1"/>
    <w:multiLevelType w:val="hybridMultilevel"/>
    <w:tmpl w:val="BA0CF0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0176DCB"/>
    <w:multiLevelType w:val="hybridMultilevel"/>
    <w:tmpl w:val="9566E5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645B92"/>
    <w:multiLevelType w:val="hybridMultilevel"/>
    <w:tmpl w:val="4FE0A8AA"/>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8" w15:restartNumberingAfterBreak="0">
    <w:nsid w:val="7302532A"/>
    <w:multiLevelType w:val="hybridMultilevel"/>
    <w:tmpl w:val="7752F14A"/>
    <w:lvl w:ilvl="0" w:tplc="2B1C5530">
      <w:start w:val="5"/>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7"/>
  </w:num>
  <w:num w:numId="8">
    <w:abstractNumId w:val="6"/>
  </w:num>
  <w:num w:numId="9">
    <w:abstractNumId w:val="16"/>
  </w:num>
  <w:num w:numId="10">
    <w:abstractNumId w:val="28"/>
  </w:num>
  <w:num w:numId="11">
    <w:abstractNumId w:val="22"/>
  </w:num>
  <w:num w:numId="12">
    <w:abstractNumId w:val="1"/>
  </w:num>
  <w:num w:numId="13">
    <w:abstractNumId w:val="29"/>
  </w:num>
  <w:num w:numId="14">
    <w:abstractNumId w:val="20"/>
  </w:num>
  <w:num w:numId="15">
    <w:abstractNumId w:val="2"/>
  </w:num>
  <w:num w:numId="16">
    <w:abstractNumId w:val="9"/>
  </w:num>
  <w:num w:numId="17">
    <w:abstractNumId w:val="26"/>
  </w:num>
  <w:num w:numId="18">
    <w:abstractNumId w:val="25"/>
  </w:num>
  <w:num w:numId="19">
    <w:abstractNumId w:val="14"/>
  </w:num>
  <w:num w:numId="20">
    <w:abstractNumId w:val="33"/>
  </w:num>
  <w:num w:numId="21">
    <w:abstractNumId w:val="12"/>
  </w:num>
  <w:num w:numId="22">
    <w:abstractNumId w:val="10"/>
  </w:num>
  <w:num w:numId="23">
    <w:abstractNumId w:val="18"/>
  </w:num>
  <w:num w:numId="24">
    <w:abstractNumId w:val="3"/>
  </w:num>
  <w:num w:numId="25">
    <w:abstractNumId w:val="4"/>
  </w:num>
  <w:num w:numId="26">
    <w:abstractNumId w:val="17"/>
  </w:num>
  <w:num w:numId="27">
    <w:abstractNumId w:val="19"/>
  </w:num>
  <w:num w:numId="28">
    <w:abstractNumId w:val="21"/>
  </w:num>
  <w:num w:numId="29">
    <w:abstractNumId w:val="35"/>
  </w:num>
  <w:num w:numId="30">
    <w:abstractNumId w:val="31"/>
  </w:num>
  <w:num w:numId="31">
    <w:abstractNumId w:val="32"/>
  </w:num>
  <w:num w:numId="32">
    <w:abstractNumId w:val="0"/>
  </w:num>
  <w:num w:numId="33">
    <w:abstractNumId w:val="27"/>
  </w:num>
  <w:num w:numId="34">
    <w:abstractNumId w:val="5"/>
  </w:num>
  <w:num w:numId="35">
    <w:abstractNumId w:val="30"/>
  </w:num>
  <w:num w:numId="36">
    <w:abstractNumId w:val="36"/>
  </w:num>
  <w:num w:numId="37">
    <w:abstractNumId w:val="13"/>
  </w:num>
  <w:num w:numId="38">
    <w:abstractNumId w:val="23"/>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C56"/>
    <w:rsid w:val="00000357"/>
    <w:rsid w:val="000068E6"/>
    <w:rsid w:val="0004135D"/>
    <w:rsid w:val="00043526"/>
    <w:rsid w:val="0005679A"/>
    <w:rsid w:val="000724FA"/>
    <w:rsid w:val="00080945"/>
    <w:rsid w:val="0009030B"/>
    <w:rsid w:val="00090C12"/>
    <w:rsid w:val="0009277E"/>
    <w:rsid w:val="000927E3"/>
    <w:rsid w:val="000B33BC"/>
    <w:rsid w:val="000D6BA2"/>
    <w:rsid w:val="00100DCE"/>
    <w:rsid w:val="0014148D"/>
    <w:rsid w:val="00152B06"/>
    <w:rsid w:val="001760E0"/>
    <w:rsid w:val="00190E7B"/>
    <w:rsid w:val="001A778D"/>
    <w:rsid w:val="001B3CA6"/>
    <w:rsid w:val="001D4910"/>
    <w:rsid w:val="002221B3"/>
    <w:rsid w:val="0022678F"/>
    <w:rsid w:val="00247497"/>
    <w:rsid w:val="0026277C"/>
    <w:rsid w:val="00262CCC"/>
    <w:rsid w:val="00267986"/>
    <w:rsid w:val="00267B76"/>
    <w:rsid w:val="002A2C16"/>
    <w:rsid w:val="002A72BB"/>
    <w:rsid w:val="002B47FF"/>
    <w:rsid w:val="002B580F"/>
    <w:rsid w:val="002B7737"/>
    <w:rsid w:val="002C256D"/>
    <w:rsid w:val="002C5E8B"/>
    <w:rsid w:val="002F08A3"/>
    <w:rsid w:val="002F1C68"/>
    <w:rsid w:val="002F4131"/>
    <w:rsid w:val="00311BBD"/>
    <w:rsid w:val="00311CE1"/>
    <w:rsid w:val="003422E3"/>
    <w:rsid w:val="00342BFA"/>
    <w:rsid w:val="00346119"/>
    <w:rsid w:val="00360A68"/>
    <w:rsid w:val="00370D1F"/>
    <w:rsid w:val="00381867"/>
    <w:rsid w:val="003A0824"/>
    <w:rsid w:val="003A7B1E"/>
    <w:rsid w:val="003B0D58"/>
    <w:rsid w:val="003F200E"/>
    <w:rsid w:val="003F466E"/>
    <w:rsid w:val="003F6014"/>
    <w:rsid w:val="0040185C"/>
    <w:rsid w:val="00412424"/>
    <w:rsid w:val="004300F4"/>
    <w:rsid w:val="00436626"/>
    <w:rsid w:val="00437B31"/>
    <w:rsid w:val="00444EC7"/>
    <w:rsid w:val="00445D17"/>
    <w:rsid w:val="00466DBE"/>
    <w:rsid w:val="00470C8E"/>
    <w:rsid w:val="00491AF9"/>
    <w:rsid w:val="00492818"/>
    <w:rsid w:val="004C27C9"/>
    <w:rsid w:val="004D6EF7"/>
    <w:rsid w:val="004E3779"/>
    <w:rsid w:val="004F1108"/>
    <w:rsid w:val="004F119A"/>
    <w:rsid w:val="004F1F25"/>
    <w:rsid w:val="004F52F9"/>
    <w:rsid w:val="005411E5"/>
    <w:rsid w:val="005507FC"/>
    <w:rsid w:val="00564A95"/>
    <w:rsid w:val="00566727"/>
    <w:rsid w:val="00566E1F"/>
    <w:rsid w:val="00567821"/>
    <w:rsid w:val="0059265B"/>
    <w:rsid w:val="005927E3"/>
    <w:rsid w:val="005A1506"/>
    <w:rsid w:val="005A3BC9"/>
    <w:rsid w:val="005D5C56"/>
    <w:rsid w:val="005E0A20"/>
    <w:rsid w:val="005F55A4"/>
    <w:rsid w:val="00603158"/>
    <w:rsid w:val="006216EE"/>
    <w:rsid w:val="00631F24"/>
    <w:rsid w:val="00633D4F"/>
    <w:rsid w:val="00643F18"/>
    <w:rsid w:val="00645D8A"/>
    <w:rsid w:val="00664308"/>
    <w:rsid w:val="006730F4"/>
    <w:rsid w:val="0069018A"/>
    <w:rsid w:val="006C0F14"/>
    <w:rsid w:val="006D23D6"/>
    <w:rsid w:val="006F27AD"/>
    <w:rsid w:val="007057B3"/>
    <w:rsid w:val="00712F19"/>
    <w:rsid w:val="00736FB7"/>
    <w:rsid w:val="00744A82"/>
    <w:rsid w:val="00754D82"/>
    <w:rsid w:val="00755157"/>
    <w:rsid w:val="00757211"/>
    <w:rsid w:val="007576BF"/>
    <w:rsid w:val="00766124"/>
    <w:rsid w:val="007C29FC"/>
    <w:rsid w:val="007D44E4"/>
    <w:rsid w:val="007D4561"/>
    <w:rsid w:val="007E30E3"/>
    <w:rsid w:val="007F0AC8"/>
    <w:rsid w:val="007F3817"/>
    <w:rsid w:val="00802D53"/>
    <w:rsid w:val="00855BD3"/>
    <w:rsid w:val="008564AB"/>
    <w:rsid w:val="00886895"/>
    <w:rsid w:val="008946F7"/>
    <w:rsid w:val="008A63A7"/>
    <w:rsid w:val="008B361C"/>
    <w:rsid w:val="008B68A1"/>
    <w:rsid w:val="008B7C8E"/>
    <w:rsid w:val="008C34A7"/>
    <w:rsid w:val="008E3945"/>
    <w:rsid w:val="008F1BF1"/>
    <w:rsid w:val="00903648"/>
    <w:rsid w:val="00921D9C"/>
    <w:rsid w:val="009234DD"/>
    <w:rsid w:val="00931948"/>
    <w:rsid w:val="009355C7"/>
    <w:rsid w:val="00993AC4"/>
    <w:rsid w:val="009B0749"/>
    <w:rsid w:val="009B0D60"/>
    <w:rsid w:val="009F69E4"/>
    <w:rsid w:val="00A3068F"/>
    <w:rsid w:val="00A5767A"/>
    <w:rsid w:val="00A80DE6"/>
    <w:rsid w:val="00A913B3"/>
    <w:rsid w:val="00AA2712"/>
    <w:rsid w:val="00AA4CF6"/>
    <w:rsid w:val="00AB60C9"/>
    <w:rsid w:val="00B25D07"/>
    <w:rsid w:val="00B375D2"/>
    <w:rsid w:val="00B6218B"/>
    <w:rsid w:val="00B651CC"/>
    <w:rsid w:val="00B7705E"/>
    <w:rsid w:val="00B8476F"/>
    <w:rsid w:val="00BB0D7C"/>
    <w:rsid w:val="00BB1F6F"/>
    <w:rsid w:val="00BB4853"/>
    <w:rsid w:val="00BB7F92"/>
    <w:rsid w:val="00BC398C"/>
    <w:rsid w:val="00BD2A89"/>
    <w:rsid w:val="00BD7F71"/>
    <w:rsid w:val="00BE366A"/>
    <w:rsid w:val="00C076C8"/>
    <w:rsid w:val="00C30ABF"/>
    <w:rsid w:val="00C473A7"/>
    <w:rsid w:val="00C52163"/>
    <w:rsid w:val="00C61978"/>
    <w:rsid w:val="00C70F63"/>
    <w:rsid w:val="00C712BC"/>
    <w:rsid w:val="00C7349A"/>
    <w:rsid w:val="00CA1A0E"/>
    <w:rsid w:val="00CC2748"/>
    <w:rsid w:val="00CD4955"/>
    <w:rsid w:val="00D229F6"/>
    <w:rsid w:val="00D50249"/>
    <w:rsid w:val="00D57F5A"/>
    <w:rsid w:val="00D57FB8"/>
    <w:rsid w:val="00D609F6"/>
    <w:rsid w:val="00D712EF"/>
    <w:rsid w:val="00D73304"/>
    <w:rsid w:val="00DB0526"/>
    <w:rsid w:val="00DB6B60"/>
    <w:rsid w:val="00DF2202"/>
    <w:rsid w:val="00E0088A"/>
    <w:rsid w:val="00E26604"/>
    <w:rsid w:val="00E364D5"/>
    <w:rsid w:val="00E46B85"/>
    <w:rsid w:val="00E56C15"/>
    <w:rsid w:val="00E74749"/>
    <w:rsid w:val="00E93E53"/>
    <w:rsid w:val="00EB4829"/>
    <w:rsid w:val="00EC6A2A"/>
    <w:rsid w:val="00ED03F5"/>
    <w:rsid w:val="00EE2B2A"/>
    <w:rsid w:val="00EE2EB6"/>
    <w:rsid w:val="00EE5E98"/>
    <w:rsid w:val="00F0403E"/>
    <w:rsid w:val="00F06D69"/>
    <w:rsid w:val="00F100A0"/>
    <w:rsid w:val="00F151C6"/>
    <w:rsid w:val="00F25624"/>
    <w:rsid w:val="00F25FF2"/>
    <w:rsid w:val="00F3251B"/>
    <w:rsid w:val="00F74FE3"/>
    <w:rsid w:val="00F829D8"/>
    <w:rsid w:val="00F829DD"/>
    <w:rsid w:val="00F948D7"/>
    <w:rsid w:val="00F97641"/>
    <w:rsid w:val="00FA16D8"/>
    <w:rsid w:val="00FC09BC"/>
    <w:rsid w:val="00FD3513"/>
    <w:rsid w:val="00FE1FF9"/>
    <w:rsid w:val="00FF1C2F"/>
    <w:rsid w:val="00FF45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464A"/>
  <w15:docId w15:val="{58EE40B3-D63E-4981-B177-A2D56A58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5C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B60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C5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D5C56"/>
    <w:rPr>
      <w:color w:val="0000FF"/>
      <w:u w:val="single"/>
    </w:rPr>
  </w:style>
  <w:style w:type="paragraph" w:styleId="CommentText">
    <w:name w:val="annotation text"/>
    <w:basedOn w:val="Normal"/>
    <w:link w:val="CommentTextChar"/>
    <w:uiPriority w:val="99"/>
    <w:semiHidden/>
    <w:unhideWhenUsed/>
    <w:rsid w:val="005D5C56"/>
    <w:pPr>
      <w:spacing w:line="240" w:lineRule="auto"/>
    </w:pPr>
    <w:rPr>
      <w:sz w:val="20"/>
      <w:szCs w:val="20"/>
    </w:rPr>
  </w:style>
  <w:style w:type="character" w:customStyle="1" w:styleId="CommentTextChar">
    <w:name w:val="Comment Text Char"/>
    <w:basedOn w:val="DefaultParagraphFont"/>
    <w:link w:val="CommentText"/>
    <w:uiPriority w:val="99"/>
    <w:semiHidden/>
    <w:rsid w:val="005D5C56"/>
    <w:rPr>
      <w:sz w:val="20"/>
      <w:szCs w:val="20"/>
    </w:rPr>
  </w:style>
  <w:style w:type="paragraph" w:styleId="ListParagraph">
    <w:name w:val="List Paragraph"/>
    <w:aliases w:val="Paragraph,Paragraphe de liste PBLH,Normal bullet 2,Bullet list,Figure_name,Equipment,Numbered Indented Text,List Paragraph1,lp1,List Paragraph11,List Paragraph Char Char Char,List Paragraph Char Char,Citation List,Yellow Bullet,HEAD 3,b1"/>
    <w:basedOn w:val="Normal"/>
    <w:link w:val="ListParagraphChar"/>
    <w:uiPriority w:val="34"/>
    <w:qFormat/>
    <w:rsid w:val="005D5C56"/>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5D5C56"/>
    <w:rPr>
      <w:sz w:val="16"/>
      <w:szCs w:val="16"/>
    </w:rPr>
  </w:style>
  <w:style w:type="character" w:customStyle="1" w:styleId="apple-converted-space">
    <w:name w:val="apple-converted-space"/>
    <w:basedOn w:val="DefaultParagraphFont"/>
    <w:rsid w:val="005D5C56"/>
  </w:style>
  <w:style w:type="table" w:customStyle="1" w:styleId="LightList-Accent11">
    <w:name w:val="Light List - Accent 11"/>
    <w:basedOn w:val="TableNormal"/>
    <w:uiPriority w:val="61"/>
    <w:rsid w:val="005D5C5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5D5C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C56"/>
    <w:rPr>
      <w:rFonts w:ascii="Tahoma" w:hAnsi="Tahoma" w:cs="Tahoma"/>
      <w:sz w:val="16"/>
      <w:szCs w:val="16"/>
    </w:rPr>
  </w:style>
  <w:style w:type="table" w:customStyle="1" w:styleId="MediumShading1-Accent11">
    <w:name w:val="Medium Shading 1 - Accent 11"/>
    <w:basedOn w:val="TableNormal"/>
    <w:uiPriority w:val="63"/>
    <w:rsid w:val="00DB052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DB0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D57F5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2Char">
    <w:name w:val="Heading 2 Char"/>
    <w:basedOn w:val="DefaultParagraphFont"/>
    <w:link w:val="Heading2"/>
    <w:uiPriority w:val="9"/>
    <w:rsid w:val="00AB60C9"/>
    <w:rPr>
      <w:rFonts w:asciiTheme="majorHAnsi" w:eastAsiaTheme="majorEastAsia" w:hAnsiTheme="majorHAnsi" w:cstheme="majorBidi"/>
      <w:b/>
      <w:bCs/>
      <w:color w:val="4F81BD" w:themeColor="accent1"/>
      <w:sz w:val="26"/>
      <w:szCs w:val="26"/>
    </w:rPr>
  </w:style>
  <w:style w:type="paragraph" w:styleId="CommentSubject">
    <w:name w:val="annotation subject"/>
    <w:basedOn w:val="CommentText"/>
    <w:next w:val="CommentText"/>
    <w:link w:val="CommentSubjectChar"/>
    <w:uiPriority w:val="99"/>
    <w:semiHidden/>
    <w:unhideWhenUsed/>
    <w:rsid w:val="00BB7F92"/>
    <w:rPr>
      <w:b/>
      <w:bCs/>
    </w:rPr>
  </w:style>
  <w:style w:type="character" w:customStyle="1" w:styleId="CommentSubjectChar">
    <w:name w:val="Comment Subject Char"/>
    <w:basedOn w:val="CommentTextChar"/>
    <w:link w:val="CommentSubject"/>
    <w:uiPriority w:val="99"/>
    <w:semiHidden/>
    <w:rsid w:val="00BB7F92"/>
    <w:rPr>
      <w:b/>
      <w:bCs/>
      <w:sz w:val="20"/>
      <w:szCs w:val="20"/>
    </w:rPr>
  </w:style>
  <w:style w:type="paragraph" w:styleId="Header">
    <w:name w:val="header"/>
    <w:basedOn w:val="Normal"/>
    <w:link w:val="HeaderChar"/>
    <w:uiPriority w:val="99"/>
    <w:semiHidden/>
    <w:unhideWhenUsed/>
    <w:rsid w:val="003B0D5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B0D58"/>
  </w:style>
  <w:style w:type="paragraph" w:styleId="Footer">
    <w:name w:val="footer"/>
    <w:basedOn w:val="Normal"/>
    <w:link w:val="FooterChar"/>
    <w:uiPriority w:val="99"/>
    <w:unhideWhenUsed/>
    <w:rsid w:val="003B0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D58"/>
  </w:style>
  <w:style w:type="paragraph" w:styleId="NoSpacing">
    <w:name w:val="No Spacing"/>
    <w:uiPriority w:val="1"/>
    <w:qFormat/>
    <w:rsid w:val="00B651CC"/>
    <w:pPr>
      <w:spacing w:after="0" w:line="240" w:lineRule="auto"/>
    </w:pPr>
  </w:style>
  <w:style w:type="paragraph" w:styleId="NormalWeb">
    <w:name w:val="Normal (Web)"/>
    <w:basedOn w:val="Normal"/>
    <w:uiPriority w:val="99"/>
    <w:semiHidden/>
    <w:unhideWhenUsed/>
    <w:rsid w:val="0041242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ListParagraphChar">
    <w:name w:val="List Paragraph Char"/>
    <w:aliases w:val="Paragraph Char,Paragraphe de liste PBLH Char,Normal bullet 2 Char,Bullet list Char,Figure_name Char,Equipment Char,Numbered Indented Text Char,List Paragraph1 Char,lp1 Char,List Paragraph11 Char,List Paragraph Char Char Char Char"/>
    <w:basedOn w:val="DefaultParagraphFont"/>
    <w:link w:val="ListParagraph"/>
    <w:uiPriority w:val="34"/>
    <w:qFormat/>
    <w:rsid w:val="005E0A20"/>
    <w:rPr>
      <w:rFonts w:ascii="Calibri" w:eastAsia="Calibri" w:hAnsi="Calibri" w:cs="Times New Roman"/>
    </w:rPr>
  </w:style>
  <w:style w:type="character" w:styleId="FollowedHyperlink">
    <w:name w:val="FollowedHyperlink"/>
    <w:basedOn w:val="DefaultParagraphFont"/>
    <w:uiPriority w:val="99"/>
    <w:semiHidden/>
    <w:unhideWhenUsed/>
    <w:rsid w:val="002267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79434">
      <w:bodyDiv w:val="1"/>
      <w:marLeft w:val="0"/>
      <w:marRight w:val="0"/>
      <w:marTop w:val="0"/>
      <w:marBottom w:val="0"/>
      <w:divBdr>
        <w:top w:val="none" w:sz="0" w:space="0" w:color="auto"/>
        <w:left w:val="none" w:sz="0" w:space="0" w:color="auto"/>
        <w:bottom w:val="none" w:sz="0" w:space="0" w:color="auto"/>
        <w:right w:val="none" w:sz="0" w:space="0" w:color="auto"/>
      </w:divBdr>
      <w:divsChild>
        <w:div w:id="947200020">
          <w:marLeft w:val="907"/>
          <w:marRight w:val="0"/>
          <w:marTop w:val="120"/>
          <w:marBottom w:val="0"/>
          <w:divBdr>
            <w:top w:val="none" w:sz="0" w:space="0" w:color="auto"/>
            <w:left w:val="none" w:sz="0" w:space="0" w:color="auto"/>
            <w:bottom w:val="none" w:sz="0" w:space="0" w:color="auto"/>
            <w:right w:val="none" w:sz="0" w:space="0" w:color="auto"/>
          </w:divBdr>
        </w:div>
        <w:div w:id="304047960">
          <w:marLeft w:val="907"/>
          <w:marRight w:val="0"/>
          <w:marTop w:val="120"/>
          <w:marBottom w:val="0"/>
          <w:divBdr>
            <w:top w:val="none" w:sz="0" w:space="0" w:color="auto"/>
            <w:left w:val="none" w:sz="0" w:space="0" w:color="auto"/>
            <w:bottom w:val="none" w:sz="0" w:space="0" w:color="auto"/>
            <w:right w:val="none" w:sz="0" w:space="0" w:color="auto"/>
          </w:divBdr>
        </w:div>
        <w:div w:id="1275482266">
          <w:marLeft w:val="907"/>
          <w:marRight w:val="0"/>
          <w:marTop w:val="120"/>
          <w:marBottom w:val="0"/>
          <w:divBdr>
            <w:top w:val="none" w:sz="0" w:space="0" w:color="auto"/>
            <w:left w:val="none" w:sz="0" w:space="0" w:color="auto"/>
            <w:bottom w:val="none" w:sz="0" w:space="0" w:color="auto"/>
            <w:right w:val="none" w:sz="0" w:space="0" w:color="auto"/>
          </w:divBdr>
        </w:div>
        <w:div w:id="1780445821">
          <w:marLeft w:val="907"/>
          <w:marRight w:val="0"/>
          <w:marTop w:val="120"/>
          <w:marBottom w:val="0"/>
          <w:divBdr>
            <w:top w:val="none" w:sz="0" w:space="0" w:color="auto"/>
            <w:left w:val="none" w:sz="0" w:space="0" w:color="auto"/>
            <w:bottom w:val="none" w:sz="0" w:space="0" w:color="auto"/>
            <w:right w:val="none" w:sz="0" w:space="0" w:color="auto"/>
          </w:divBdr>
        </w:div>
        <w:div w:id="622735652">
          <w:marLeft w:val="634"/>
          <w:marRight w:val="0"/>
          <w:marTop w:val="120"/>
          <w:marBottom w:val="0"/>
          <w:divBdr>
            <w:top w:val="none" w:sz="0" w:space="0" w:color="auto"/>
            <w:left w:val="none" w:sz="0" w:space="0" w:color="auto"/>
            <w:bottom w:val="none" w:sz="0" w:space="0" w:color="auto"/>
            <w:right w:val="none" w:sz="0" w:space="0" w:color="auto"/>
          </w:divBdr>
        </w:div>
        <w:div w:id="1843740109">
          <w:marLeft w:val="634"/>
          <w:marRight w:val="0"/>
          <w:marTop w:val="120"/>
          <w:marBottom w:val="0"/>
          <w:divBdr>
            <w:top w:val="none" w:sz="0" w:space="0" w:color="auto"/>
            <w:left w:val="none" w:sz="0" w:space="0" w:color="auto"/>
            <w:bottom w:val="none" w:sz="0" w:space="0" w:color="auto"/>
            <w:right w:val="none" w:sz="0" w:space="0" w:color="auto"/>
          </w:divBdr>
        </w:div>
        <w:div w:id="1151558862">
          <w:marLeft w:val="634"/>
          <w:marRight w:val="0"/>
          <w:marTop w:val="120"/>
          <w:marBottom w:val="0"/>
          <w:divBdr>
            <w:top w:val="none" w:sz="0" w:space="0" w:color="auto"/>
            <w:left w:val="none" w:sz="0" w:space="0" w:color="auto"/>
            <w:bottom w:val="none" w:sz="0" w:space="0" w:color="auto"/>
            <w:right w:val="none" w:sz="0" w:space="0" w:color="auto"/>
          </w:divBdr>
        </w:div>
        <w:div w:id="2510859">
          <w:marLeft w:val="547"/>
          <w:marRight w:val="0"/>
          <w:marTop w:val="106"/>
          <w:marBottom w:val="0"/>
          <w:divBdr>
            <w:top w:val="none" w:sz="0" w:space="0" w:color="auto"/>
            <w:left w:val="none" w:sz="0" w:space="0" w:color="auto"/>
            <w:bottom w:val="none" w:sz="0" w:space="0" w:color="auto"/>
            <w:right w:val="none" w:sz="0" w:space="0" w:color="auto"/>
          </w:divBdr>
        </w:div>
        <w:div w:id="2083865828">
          <w:marLeft w:val="1166"/>
          <w:marRight w:val="0"/>
          <w:marTop w:val="106"/>
          <w:marBottom w:val="0"/>
          <w:divBdr>
            <w:top w:val="none" w:sz="0" w:space="0" w:color="auto"/>
            <w:left w:val="none" w:sz="0" w:space="0" w:color="auto"/>
            <w:bottom w:val="none" w:sz="0" w:space="0" w:color="auto"/>
            <w:right w:val="none" w:sz="0" w:space="0" w:color="auto"/>
          </w:divBdr>
        </w:div>
      </w:divsChild>
    </w:div>
    <w:div w:id="715856866">
      <w:bodyDiv w:val="1"/>
      <w:marLeft w:val="0"/>
      <w:marRight w:val="0"/>
      <w:marTop w:val="0"/>
      <w:marBottom w:val="0"/>
      <w:divBdr>
        <w:top w:val="none" w:sz="0" w:space="0" w:color="auto"/>
        <w:left w:val="none" w:sz="0" w:space="0" w:color="auto"/>
        <w:bottom w:val="none" w:sz="0" w:space="0" w:color="auto"/>
        <w:right w:val="none" w:sz="0" w:space="0" w:color="auto"/>
      </w:divBdr>
    </w:div>
    <w:div w:id="952830020">
      <w:bodyDiv w:val="1"/>
      <w:marLeft w:val="0"/>
      <w:marRight w:val="0"/>
      <w:marTop w:val="0"/>
      <w:marBottom w:val="0"/>
      <w:divBdr>
        <w:top w:val="none" w:sz="0" w:space="0" w:color="auto"/>
        <w:left w:val="none" w:sz="0" w:space="0" w:color="auto"/>
        <w:bottom w:val="none" w:sz="0" w:space="0" w:color="auto"/>
        <w:right w:val="none" w:sz="0" w:space="0" w:color="auto"/>
      </w:divBdr>
    </w:div>
    <w:div w:id="1327826566">
      <w:bodyDiv w:val="1"/>
      <w:marLeft w:val="0"/>
      <w:marRight w:val="0"/>
      <w:marTop w:val="0"/>
      <w:marBottom w:val="0"/>
      <w:divBdr>
        <w:top w:val="none" w:sz="0" w:space="0" w:color="auto"/>
        <w:left w:val="none" w:sz="0" w:space="0" w:color="auto"/>
        <w:bottom w:val="none" w:sz="0" w:space="0" w:color="auto"/>
        <w:right w:val="none" w:sz="0" w:space="0" w:color="auto"/>
      </w:divBdr>
    </w:div>
    <w:div w:id="1409644962">
      <w:bodyDiv w:val="1"/>
      <w:marLeft w:val="0"/>
      <w:marRight w:val="0"/>
      <w:marTop w:val="0"/>
      <w:marBottom w:val="0"/>
      <w:divBdr>
        <w:top w:val="none" w:sz="0" w:space="0" w:color="auto"/>
        <w:left w:val="none" w:sz="0" w:space="0" w:color="auto"/>
        <w:bottom w:val="none" w:sz="0" w:space="0" w:color="auto"/>
        <w:right w:val="none" w:sz="0" w:space="0" w:color="auto"/>
      </w:divBdr>
    </w:div>
    <w:div w:id="1545678241">
      <w:bodyDiv w:val="1"/>
      <w:marLeft w:val="0"/>
      <w:marRight w:val="0"/>
      <w:marTop w:val="0"/>
      <w:marBottom w:val="0"/>
      <w:divBdr>
        <w:top w:val="none" w:sz="0" w:space="0" w:color="auto"/>
        <w:left w:val="none" w:sz="0" w:space="0" w:color="auto"/>
        <w:bottom w:val="none" w:sz="0" w:space="0" w:color="auto"/>
        <w:right w:val="none" w:sz="0" w:space="0" w:color="auto"/>
      </w:divBdr>
    </w:div>
    <w:div w:id="179860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dbp.org/psychiatria_danubina/pdf/dnb_vol29_sup3/dnb_vol29_sup3_15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2472</Words>
  <Characters>14096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saeedk</dc:creator>
  <cp:lastModifiedBy>EISENSTADT, Kevin</cp:lastModifiedBy>
  <cp:revision>42</cp:revision>
  <dcterms:created xsi:type="dcterms:W3CDTF">2022-11-01T14:27:00Z</dcterms:created>
  <dcterms:modified xsi:type="dcterms:W3CDTF">2023-02-12T14:16:00Z</dcterms:modified>
</cp:coreProperties>
</file>